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0"/>
                <w:szCs w:val="21"/>
              </w:rPr>
            </w:pP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定制帆布包</w:t>
            </w:r>
          </w:p>
        </w:tc>
        <w:tc>
          <w:tcPr>
            <w:tcW w:w="2648" w:type="dxa"/>
            <w:noWrap w:val="0"/>
            <w:vAlign w:val="center"/>
          </w:tcPr>
          <w:p w14:paraId="1B193870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长40*底宽32*高8cm，gb18401 2010 c类，不干胶宣传贴</w:t>
            </w: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22222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default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5000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0"/>
                <w:szCs w:val="21"/>
                <w:lang w:val="en-US" w:eastAsia="zh-CN"/>
              </w:rPr>
              <w:t>330000</w:t>
            </w:r>
            <w:bookmarkStart w:id="0" w:name="_GoBack"/>
            <w:bookmarkEnd w:id="0"/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15" w:type="dxa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color w:val="36363D"/>
                <w:sz w:val="24"/>
                <w:szCs w:val="24"/>
              </w:rPr>
              <w:t>加长加厚乳胶手套</w:t>
            </w:r>
          </w:p>
        </w:tc>
        <w:tc>
          <w:tcPr>
            <w:tcW w:w="2648" w:type="dxa"/>
            <w:noWrap w:val="0"/>
            <w:vAlign w:val="center"/>
          </w:tcPr>
          <w:p w14:paraId="5966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color w:val="36363D"/>
                <w:sz w:val="24"/>
                <w:szCs w:val="24"/>
              </w:rPr>
              <w:t>55cm，防水，乳胶材质，柔软亲肤、舒适耐用</w:t>
            </w: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。</w:t>
            </w:r>
          </w:p>
        </w:tc>
        <w:tc>
          <w:tcPr>
            <w:tcW w:w="964" w:type="dxa"/>
            <w:noWrap w:val="0"/>
            <w:vAlign w:val="center"/>
          </w:tcPr>
          <w:p w14:paraId="6DEAAD6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5AF81580">
            <w:pPr>
              <w:widowControl/>
              <w:jc w:val="center"/>
              <w:textAlignment w:val="top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0"/>
                <w:szCs w:val="21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1915" w:type="dxa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0"/>
                <w:szCs w:val="21"/>
              </w:rPr>
            </w:pP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酒精湿巾</w:t>
            </w:r>
          </w:p>
        </w:tc>
        <w:tc>
          <w:tcPr>
            <w:tcW w:w="2648" w:type="dxa"/>
            <w:noWrap w:val="0"/>
            <w:vAlign w:val="center"/>
          </w:tcPr>
          <w:p w14:paraId="1D045C25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规格≥50抽/包。</w:t>
            </w:r>
          </w:p>
          <w:p w14:paraId="3148458D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产品规格：单张尺寸为≥14cm×18cm，采用水刺无纺布材质，触感柔软且韧性较好。</w:t>
            </w:r>
          </w:p>
          <w:p w14:paraId="53A986CB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有效成分：酒精含量为75%±5%(v/v)，符合常见消毒湿巾的有效浓度标准，可用于日常杀菌清洁。</w:t>
            </w:r>
          </w:p>
          <w:p w14:paraId="5270143B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原料组成：水刺无纺布、食用酒精（玉米来源）、EDI纯化水，配方相对温和。</w:t>
            </w:r>
          </w:p>
          <w:p w14:paraId="0633C0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适用范围：可用于皮肤及普通物体表面的清洁消毒，如手机、门把手、桌面等。</w:t>
            </w:r>
          </w:p>
        </w:tc>
        <w:tc>
          <w:tcPr>
            <w:tcW w:w="964" w:type="dxa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包</w:t>
            </w:r>
          </w:p>
        </w:tc>
        <w:tc>
          <w:tcPr>
            <w:tcW w:w="900" w:type="dxa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0"/>
                <w:szCs w:val="21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15" w:type="dxa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0"/>
                <w:szCs w:val="21"/>
              </w:rPr>
            </w:pP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医用外科口罩</w:t>
            </w:r>
          </w:p>
        </w:tc>
        <w:tc>
          <w:tcPr>
            <w:tcW w:w="2648" w:type="dxa"/>
            <w:noWrap w:val="0"/>
            <w:vAlign w:val="center"/>
          </w:tcPr>
          <w:p w14:paraId="725F78D7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10只/包；</w:t>
            </w:r>
          </w:p>
          <w:p w14:paraId="3FF6EA55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细菌过滤效率（BFE）：符合YY0469 - 2011标准要求，一般≥95% ，能有效过滤细菌等微生物；</w:t>
            </w:r>
          </w:p>
          <w:p w14:paraId="302FFBC2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颗粒过滤效率（PFE）：对非油性颗粒的过滤效率有一定要求，如部分产品非油性颗粒过滤率≥93% ；</w:t>
            </w:r>
          </w:p>
          <w:p w14:paraId="42924944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通气阻力：通气阻力较小，保证佩戴时呼吸相对顺畅，不会过于憋闷；</w:t>
            </w:r>
          </w:p>
          <w:p w14:paraId="3825E63F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灭菌情况：部分为非无菌产品；部分经环氧乙烷灭菌，达到无菌标准，适用于要求较高的医疗环境；</w:t>
            </w:r>
          </w:p>
          <w:p w14:paraId="1CDD1B8E">
            <w:pPr>
              <w:ind w:firstLine="480" w:firstLineChars="200"/>
              <w:jc w:val="left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执行标准：执行医药行业标准YY0469 - 2011《医用外科口罩》；</w:t>
            </w:r>
          </w:p>
          <w:p w14:paraId="0F43C807">
            <w:pPr>
              <w:ind w:firstLine="480" w:firstLineChars="200"/>
              <w:jc w:val="left"/>
              <w:rPr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采购物品送达时，剩余有效期需不少于两年</w:t>
            </w: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。</w:t>
            </w:r>
          </w:p>
          <w:p w14:paraId="0ED18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</w:p>
        </w:tc>
        <w:tc>
          <w:tcPr>
            <w:tcW w:w="964" w:type="dxa"/>
            <w:noWrap w:val="0"/>
            <w:vAlign w:val="center"/>
          </w:tcPr>
          <w:p w14:paraId="369A88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包</w:t>
            </w:r>
          </w:p>
        </w:tc>
        <w:tc>
          <w:tcPr>
            <w:tcW w:w="900" w:type="dxa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rFonts w:hint="default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0"/>
                <w:szCs w:val="21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DFD03E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15" w:type="dxa"/>
            <w:noWrap w:val="0"/>
            <w:vAlign w:val="center"/>
          </w:tcPr>
          <w:p w14:paraId="5D5DF57B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0"/>
                <w:szCs w:val="21"/>
              </w:rPr>
            </w:pP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消毒液</w:t>
            </w:r>
          </w:p>
        </w:tc>
        <w:tc>
          <w:tcPr>
            <w:tcW w:w="2648" w:type="dxa"/>
            <w:noWrap w:val="0"/>
            <w:vAlign w:val="center"/>
          </w:tcPr>
          <w:p w14:paraId="4CC16EDB">
            <w:pPr>
              <w:ind w:firstLine="480" w:firstLineChars="200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250</w:t>
            </w: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～</w:t>
            </w: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>500ml/</w:t>
            </w: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瓶。</w:t>
            </w:r>
          </w:p>
          <w:p w14:paraId="493D78F7">
            <w:pPr>
              <w:ind w:firstLine="480" w:firstLineChars="200"/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有效成分：对氯间二甲苯酚（PCMX）：4.3%~5.0%（w/w）；</w:t>
            </w:r>
          </w:p>
          <w:p w14:paraId="3993B45A">
            <w:pPr>
              <w:ind w:firstLine="480" w:firstLineChars="200"/>
              <w:rPr>
                <w:rFonts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其他成分：助溶剂、稳定剂、香精等。</w:t>
            </w:r>
            <w:r>
              <w:rPr>
                <w:rFonts w:ascii="仿宋" w:hAnsi="仿宋" w:eastAsia="仿宋" w:cs="仿宋"/>
                <w:color w:val="222222"/>
                <w:sz w:val="24"/>
                <w:szCs w:val="24"/>
              </w:rPr>
              <w:t xml:space="preserve"> </w:t>
            </w:r>
          </w:p>
          <w:p w14:paraId="47768A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EDD6D7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22222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222222"/>
                <w:sz w:val="24"/>
                <w:szCs w:val="24"/>
              </w:rPr>
              <w:t>瓶</w:t>
            </w:r>
          </w:p>
        </w:tc>
        <w:tc>
          <w:tcPr>
            <w:tcW w:w="900" w:type="dxa"/>
            <w:noWrap w:val="0"/>
            <w:vAlign w:val="center"/>
          </w:tcPr>
          <w:p w14:paraId="5C9531D2">
            <w:pPr>
              <w:widowControl/>
              <w:jc w:val="center"/>
              <w:textAlignment w:val="top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0"/>
                <w:szCs w:val="21"/>
              </w:rPr>
            </w:pPr>
          </w:p>
        </w:tc>
      </w:tr>
    </w:tbl>
    <w:p w14:paraId="4548B003">
      <w:pPr>
        <w:rPr>
          <w:rFonts w:hint="eastAsia"/>
          <w:sz w:val="18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 197">
    <w:altName w:val="黑体"/>
    <w:panose1 w:val="00020600040101010101"/>
    <w:charset w:val="86"/>
    <w:family w:val="auto"/>
    <w:pitch w:val="default"/>
    <w:sig w:usb0="00000000" w:usb1="00000000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2CD1BED"/>
    <w:rsid w:val="20117F78"/>
    <w:rsid w:val="69E857CD"/>
    <w:rsid w:val="797A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</Words>
  <Characters>28</Characters>
  <Lines>0</Lines>
  <Paragraphs>0</Paragraphs>
  <TotalTime>0</TotalTime>
  <ScaleCrop>false</ScaleCrop>
  <LinksUpToDate>false</LinksUpToDate>
  <CharactersWithSpaces>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随风</cp:lastModifiedBy>
  <dcterms:modified xsi:type="dcterms:W3CDTF">2026-04-29T06:54:09Z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eyJoZGlkIjoiNGFiY2YzZjA3Njc5OGZkYTBlNDE3NmMyNjVmYjUwYzQiLCJ1c2VySWQiOiIzMTExMzExMDUifQ==</vt:lpwstr>
  </property>
</Properties>
</file>