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88341">
      <w:pPr>
        <w:pStyle w:val="2"/>
        <w:bidi w:val="0"/>
        <w:jc w:val="center"/>
        <w:rPr>
          <w:rFonts w:ascii="SimHei" w:hAnsi="SimHei" w:eastAsia="SimHei" w:cs="SimHei"/>
          <w:b/>
          <w:bCs/>
          <w:sz w:val="32"/>
          <w:szCs w:val="32"/>
        </w:rPr>
      </w:pPr>
      <w:r>
        <w:rPr>
          <w:rFonts w:hint="eastAsia"/>
          <w:lang w:val="en-US" w:eastAsia="zh-CN"/>
        </w:rPr>
        <w:t>采购需求</w:t>
      </w:r>
    </w:p>
    <w:tbl>
      <w:tblPr>
        <w:tblStyle w:val="5"/>
        <w:tblW w:w="80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1908"/>
        <w:gridCol w:w="2825"/>
        <w:gridCol w:w="874"/>
        <w:gridCol w:w="888"/>
        <w:gridCol w:w="928"/>
      </w:tblGrid>
      <w:tr w14:paraId="32C3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4" w:type="dxa"/>
            <w:noWrap w:val="0"/>
            <w:vAlign w:val="center"/>
          </w:tcPr>
          <w:p w14:paraId="22213812">
            <w:pPr>
              <w:pStyle w:val="3"/>
              <w:jc w:val="center"/>
              <w:rPr>
                <w:rFonts w:hint="eastAsia" w:ascii="KaiTi" w:hAnsi="KaiTi" w:eastAsia="KaiTi" w:cs="KaiTi"/>
                <w:sz w:val="30"/>
                <w:szCs w:val="30"/>
              </w:rPr>
            </w:pPr>
            <w:r>
              <w:rPr>
                <w:rFonts w:hint="eastAsia" w:ascii="KaiTi" w:hAnsi="KaiTi" w:eastAsia="KaiTi" w:cs="KaiTi"/>
                <w:sz w:val="30"/>
                <w:szCs w:val="30"/>
              </w:rPr>
              <w:t>序号</w:t>
            </w:r>
          </w:p>
        </w:tc>
        <w:tc>
          <w:tcPr>
            <w:tcW w:w="1908" w:type="dxa"/>
            <w:noWrap w:val="0"/>
            <w:vAlign w:val="center"/>
          </w:tcPr>
          <w:p w14:paraId="69B2EA71">
            <w:pPr>
              <w:pStyle w:val="3"/>
              <w:jc w:val="center"/>
              <w:rPr>
                <w:rFonts w:hint="eastAsia" w:ascii="KaiTi" w:hAnsi="KaiTi" w:eastAsia="KaiTi" w:cs="KaiTi"/>
                <w:sz w:val="30"/>
                <w:szCs w:val="30"/>
              </w:rPr>
            </w:pPr>
            <w:r>
              <w:rPr>
                <w:rFonts w:hint="eastAsia" w:ascii="KaiTi" w:hAnsi="KaiTi" w:eastAsia="KaiTi" w:cs="KaiTi"/>
                <w:sz w:val="30"/>
                <w:szCs w:val="30"/>
              </w:rPr>
              <w:t>货品名称</w:t>
            </w:r>
          </w:p>
        </w:tc>
        <w:tc>
          <w:tcPr>
            <w:tcW w:w="2825" w:type="dxa"/>
            <w:noWrap w:val="0"/>
            <w:vAlign w:val="center"/>
          </w:tcPr>
          <w:p w14:paraId="3DD81A40">
            <w:pPr>
              <w:pStyle w:val="3"/>
              <w:jc w:val="center"/>
              <w:rPr>
                <w:rFonts w:hint="eastAsia" w:ascii="KaiTi" w:hAnsi="KaiTi" w:eastAsia="KaiTi" w:cs="KaiTi"/>
                <w:sz w:val="30"/>
                <w:szCs w:val="30"/>
              </w:rPr>
            </w:pPr>
            <w:r>
              <w:rPr>
                <w:rFonts w:hint="eastAsia" w:ascii="KaiTi" w:hAnsi="KaiTi" w:eastAsia="KaiTi" w:cs="KaiTi"/>
                <w:sz w:val="30"/>
                <w:szCs w:val="30"/>
              </w:rPr>
              <w:t>规格及技术参数</w:t>
            </w:r>
          </w:p>
        </w:tc>
        <w:tc>
          <w:tcPr>
            <w:tcW w:w="874" w:type="dxa"/>
            <w:noWrap w:val="0"/>
            <w:vAlign w:val="center"/>
          </w:tcPr>
          <w:p w14:paraId="08FB7C61">
            <w:pPr>
              <w:pStyle w:val="3"/>
              <w:jc w:val="center"/>
              <w:rPr>
                <w:rFonts w:hint="eastAsia" w:ascii="KaiTi" w:hAnsi="KaiTi" w:eastAsia="KaiTi" w:cs="KaiTi"/>
                <w:sz w:val="30"/>
                <w:szCs w:val="30"/>
              </w:rPr>
            </w:pPr>
            <w:r>
              <w:rPr>
                <w:rFonts w:hint="eastAsia" w:ascii="KaiTi" w:hAnsi="KaiTi" w:eastAsia="KaiTi" w:cs="KaiTi"/>
                <w:sz w:val="30"/>
                <w:szCs w:val="30"/>
              </w:rPr>
              <w:t>单位</w:t>
            </w:r>
          </w:p>
        </w:tc>
        <w:tc>
          <w:tcPr>
            <w:tcW w:w="888" w:type="dxa"/>
            <w:noWrap w:val="0"/>
            <w:vAlign w:val="center"/>
          </w:tcPr>
          <w:p w14:paraId="211025E5">
            <w:pPr>
              <w:pStyle w:val="3"/>
              <w:jc w:val="center"/>
              <w:rPr>
                <w:rFonts w:hint="eastAsia" w:ascii="KaiTi" w:hAnsi="KaiTi" w:eastAsia="KaiTi" w:cs="KaiTi"/>
                <w:sz w:val="30"/>
                <w:szCs w:val="30"/>
              </w:rPr>
            </w:pPr>
            <w:r>
              <w:rPr>
                <w:rFonts w:hint="eastAsia" w:ascii="KaiTi" w:hAnsi="KaiTi" w:eastAsia="KaiTi" w:cs="KaiTi"/>
                <w:sz w:val="30"/>
                <w:szCs w:val="30"/>
              </w:rPr>
              <w:t>数量</w:t>
            </w:r>
          </w:p>
        </w:tc>
        <w:tc>
          <w:tcPr>
            <w:tcW w:w="928" w:type="dxa"/>
            <w:noWrap w:val="0"/>
            <w:vAlign w:val="center"/>
          </w:tcPr>
          <w:p w14:paraId="1C907A06">
            <w:pPr>
              <w:pStyle w:val="3"/>
              <w:jc w:val="center"/>
              <w:rPr>
                <w:rFonts w:hint="eastAsia" w:ascii="KaiTi" w:hAnsi="KaiTi" w:eastAsia="KaiTi" w:cs="KaiTi"/>
              </w:rPr>
            </w:pPr>
            <w:r>
              <w:rPr>
                <w:rFonts w:hint="eastAsia" w:ascii="KaiTi" w:hAnsi="KaiTi" w:eastAsia="KaiTi" w:cs="KaiTi"/>
                <w:sz w:val="30"/>
                <w:szCs w:val="30"/>
                <w:lang w:val="en-US" w:eastAsia="zh-CN"/>
              </w:rPr>
              <w:t>预算</w:t>
            </w:r>
            <w:r>
              <w:rPr>
                <w:rFonts w:hint="eastAsia" w:ascii="KaiTi" w:hAnsi="KaiTi" w:eastAsia="KaiTi" w:cs="KaiTi"/>
                <w:sz w:val="30"/>
                <w:szCs w:val="30"/>
              </w:rPr>
              <w:t>总额</w:t>
            </w:r>
          </w:p>
          <w:p w14:paraId="3D3F0C6B">
            <w:pPr>
              <w:jc w:val="center"/>
              <w:rPr>
                <w:rFonts w:hint="eastAsia" w:ascii="KaiTi" w:hAnsi="KaiTi" w:eastAsia="KaiTi" w:cs="KaiTi"/>
              </w:rPr>
            </w:pPr>
            <w:r>
              <w:rPr>
                <w:rFonts w:hint="eastAsia" w:ascii="KaiTi" w:hAnsi="KaiTi" w:eastAsia="KaiTi" w:cs="KaiTi"/>
              </w:rPr>
              <w:t>(</w:t>
            </w:r>
            <w:r>
              <w:rPr>
                <w:rFonts w:hint="eastAsia" w:ascii="KaiTi" w:hAnsi="KaiTi" w:eastAsia="KaiTi" w:cs="KaiTi"/>
                <w:lang w:val="en-US" w:eastAsia="zh-CN"/>
              </w:rPr>
              <w:t>元</w:t>
            </w:r>
            <w:r>
              <w:rPr>
                <w:rFonts w:hint="eastAsia" w:ascii="KaiTi" w:hAnsi="KaiTi" w:eastAsia="KaiTi" w:cs="KaiTi"/>
              </w:rPr>
              <w:t>)</w:t>
            </w:r>
          </w:p>
        </w:tc>
      </w:tr>
      <w:tr w14:paraId="16D4F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0EFAAA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908" w:type="dxa"/>
            <w:noWrap w:val="0"/>
            <w:vAlign w:val="center"/>
          </w:tcPr>
          <w:p w14:paraId="3C6BBE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应急药品箱</w:t>
            </w:r>
          </w:p>
        </w:tc>
        <w:tc>
          <w:tcPr>
            <w:tcW w:w="2825" w:type="dxa"/>
            <w:noWrap w:val="0"/>
            <w:vAlign w:val="center"/>
          </w:tcPr>
          <w:p w14:paraId="5BB60D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国标医用应急配置；内置标准配置：止血带、弹性绷带、无菌创可贴、75% 医用酒精、脱脂棉签、医用剪刀、圆头镊子；ABS 加厚箱体，防震抗压，职业卫生现场应急专用</w:t>
            </w:r>
          </w:p>
        </w:tc>
        <w:tc>
          <w:tcPr>
            <w:tcW w:w="874" w:type="dxa"/>
            <w:noWrap w:val="0"/>
            <w:vAlign w:val="center"/>
          </w:tcPr>
          <w:p w14:paraId="3C554C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个</w:t>
            </w:r>
          </w:p>
        </w:tc>
        <w:tc>
          <w:tcPr>
            <w:tcW w:w="888" w:type="dxa"/>
            <w:noWrap w:val="0"/>
            <w:vAlign w:val="center"/>
          </w:tcPr>
          <w:p w14:paraId="60799D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928" w:type="dxa"/>
            <w:vMerge w:val="restart"/>
            <w:noWrap w:val="0"/>
            <w:vAlign w:val="center"/>
          </w:tcPr>
          <w:p w14:paraId="6750AEDE">
            <w:pPr>
              <w:widowControl/>
              <w:jc w:val="center"/>
              <w:textAlignment w:val="center"/>
              <w:rPr>
                <w:rFonts w:hint="default" w:ascii="KaiTi" w:hAnsi="KaiTi" w:eastAsia="KaiTi" w:cs="KaiTi"/>
                <w:sz w:val="22"/>
                <w:lang w:val="en-US" w:eastAsia="zh-CN"/>
              </w:rPr>
            </w:pPr>
            <w:r>
              <w:rPr>
                <w:rFonts w:hint="eastAsia" w:ascii="SimSun" w:hAnsi="SimSun" w:cs="SimSun"/>
                <w:color w:val="000000"/>
                <w:kern w:val="0"/>
                <w:sz w:val="22"/>
                <w:szCs w:val="22"/>
                <w:lang w:val="en-US" w:eastAsia="zh-CN"/>
              </w:rPr>
              <w:t>9738</w:t>
            </w:r>
          </w:p>
        </w:tc>
      </w:tr>
      <w:tr w14:paraId="17B7A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3C3B3D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908" w:type="dxa"/>
            <w:noWrap w:val="0"/>
            <w:vAlign w:val="center"/>
          </w:tcPr>
          <w:p w14:paraId="742D9A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医用外科口罩</w:t>
            </w:r>
          </w:p>
        </w:tc>
        <w:tc>
          <w:tcPr>
            <w:tcW w:w="2825" w:type="dxa"/>
            <w:noWrap w:val="0"/>
            <w:vAlign w:val="center"/>
          </w:tcPr>
          <w:p w14:paraId="0B5A44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执行 YY0469 标准；三层加厚防护，无纺布 + 熔喷布；独立单片包装，无菌级；50 只 / 盒，透气不勒耳，符合疾控职业防护要求</w:t>
            </w:r>
          </w:p>
        </w:tc>
        <w:tc>
          <w:tcPr>
            <w:tcW w:w="874" w:type="dxa"/>
            <w:noWrap w:val="0"/>
            <w:vAlign w:val="center"/>
          </w:tcPr>
          <w:p w14:paraId="6EB32B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盒</w:t>
            </w:r>
          </w:p>
        </w:tc>
        <w:tc>
          <w:tcPr>
            <w:tcW w:w="888" w:type="dxa"/>
            <w:noWrap w:val="0"/>
            <w:vAlign w:val="center"/>
          </w:tcPr>
          <w:p w14:paraId="00E0F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30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19AE3274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56995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4E1D1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908" w:type="dxa"/>
            <w:noWrap w:val="0"/>
            <w:vAlign w:val="center"/>
          </w:tcPr>
          <w:p w14:paraId="06E40E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乳胶手套</w:t>
            </w:r>
          </w:p>
        </w:tc>
        <w:tc>
          <w:tcPr>
            <w:tcW w:w="2825" w:type="dxa"/>
            <w:noWrap w:val="0"/>
            <w:vAlign w:val="center"/>
          </w:tcPr>
          <w:p w14:paraId="4BDF7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执行 GB10213 标准；无粉麻指设计，绿色芦荟防滑款；加厚韧性强，耐酸碱耐腐蚀；50 副 / 盒，适配职业卫生采样、实验室操作</w:t>
            </w:r>
          </w:p>
        </w:tc>
        <w:tc>
          <w:tcPr>
            <w:tcW w:w="874" w:type="dxa"/>
            <w:noWrap w:val="0"/>
            <w:vAlign w:val="center"/>
          </w:tcPr>
          <w:p w14:paraId="2E9C17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盒</w:t>
            </w:r>
          </w:p>
        </w:tc>
        <w:tc>
          <w:tcPr>
            <w:tcW w:w="888" w:type="dxa"/>
            <w:noWrap w:val="0"/>
            <w:vAlign w:val="center"/>
          </w:tcPr>
          <w:p w14:paraId="3BBB3B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40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6D87F2FA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0A504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28FAFF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1908" w:type="dxa"/>
            <w:noWrap w:val="0"/>
            <w:vAlign w:val="center"/>
          </w:tcPr>
          <w:p w14:paraId="375E92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载玻片收纳盒</w:t>
            </w:r>
          </w:p>
        </w:tc>
        <w:tc>
          <w:tcPr>
            <w:tcW w:w="2825" w:type="dxa"/>
            <w:noWrap w:val="0"/>
            <w:vAlign w:val="center"/>
          </w:tcPr>
          <w:p w14:paraId="044B96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100P 容量；食品级 ABS 加厚塑料，避光防潮；带固定卡槽、防震软木垫，卡扣密封；耐高低温，实验室长期存放玻片专用</w:t>
            </w:r>
          </w:p>
        </w:tc>
        <w:tc>
          <w:tcPr>
            <w:tcW w:w="874" w:type="dxa"/>
            <w:noWrap w:val="0"/>
            <w:vAlign w:val="center"/>
          </w:tcPr>
          <w:p w14:paraId="1DE6D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个</w:t>
            </w:r>
          </w:p>
        </w:tc>
        <w:tc>
          <w:tcPr>
            <w:tcW w:w="888" w:type="dxa"/>
            <w:noWrap w:val="0"/>
            <w:vAlign w:val="center"/>
          </w:tcPr>
          <w:p w14:paraId="0D17A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50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25788E93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4BB94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1A8ED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1908" w:type="dxa"/>
            <w:noWrap w:val="0"/>
            <w:vAlign w:val="center"/>
          </w:tcPr>
          <w:p w14:paraId="6A68F0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载玻片收纳盒</w:t>
            </w:r>
          </w:p>
        </w:tc>
        <w:tc>
          <w:tcPr>
            <w:tcW w:w="2825" w:type="dxa"/>
            <w:noWrap w:val="0"/>
            <w:vAlign w:val="center"/>
          </w:tcPr>
          <w:p w14:paraId="064077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50P 容量；ABS 原生塑料材质，加厚防摔；避光防尘设计，分格收纳；适配职业卫生病理玻片存放，经久耐用</w:t>
            </w:r>
          </w:p>
        </w:tc>
        <w:tc>
          <w:tcPr>
            <w:tcW w:w="874" w:type="dxa"/>
            <w:noWrap w:val="0"/>
            <w:vAlign w:val="center"/>
          </w:tcPr>
          <w:p w14:paraId="59D68C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个</w:t>
            </w:r>
          </w:p>
        </w:tc>
        <w:tc>
          <w:tcPr>
            <w:tcW w:w="888" w:type="dxa"/>
            <w:noWrap w:val="0"/>
            <w:vAlign w:val="center"/>
          </w:tcPr>
          <w:p w14:paraId="6A4382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50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3C6ED56F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4FFEF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23753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1908" w:type="dxa"/>
            <w:noWrap w:val="0"/>
            <w:vAlign w:val="center"/>
          </w:tcPr>
          <w:p w14:paraId="32DD50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载玻片收纳盒</w:t>
            </w:r>
          </w:p>
        </w:tc>
        <w:tc>
          <w:tcPr>
            <w:tcW w:w="2825" w:type="dxa"/>
            <w:noWrap w:val="0"/>
            <w:vAlign w:val="center"/>
          </w:tcPr>
          <w:p w14:paraId="52199F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5P 容量；迷你便携款，ABS 加厚材质；透明可视，密封防尘；现场采样随身收纳载玻片专用</w:t>
            </w:r>
          </w:p>
        </w:tc>
        <w:tc>
          <w:tcPr>
            <w:tcW w:w="874" w:type="dxa"/>
            <w:noWrap w:val="0"/>
            <w:vAlign w:val="center"/>
          </w:tcPr>
          <w:p w14:paraId="75413B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个</w:t>
            </w:r>
          </w:p>
        </w:tc>
        <w:tc>
          <w:tcPr>
            <w:tcW w:w="888" w:type="dxa"/>
            <w:noWrap w:val="0"/>
            <w:vAlign w:val="center"/>
          </w:tcPr>
          <w:p w14:paraId="21A99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50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00C45D73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0EF4C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465390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1908" w:type="dxa"/>
            <w:noWrap w:val="0"/>
            <w:vAlign w:val="center"/>
          </w:tcPr>
          <w:p w14:paraId="62860C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载玻片收纳盒</w:t>
            </w:r>
          </w:p>
        </w:tc>
        <w:tc>
          <w:tcPr>
            <w:tcW w:w="2825" w:type="dxa"/>
            <w:noWrap w:val="0"/>
            <w:vAlign w:val="center"/>
          </w:tcPr>
          <w:p w14:paraId="725CEE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1P 容量；独立单片保护盒，硬质塑料；防刮防碎，便携密封；适用于职业卫生野外采样单独存放玻片</w:t>
            </w:r>
          </w:p>
        </w:tc>
        <w:tc>
          <w:tcPr>
            <w:tcW w:w="874" w:type="dxa"/>
            <w:noWrap w:val="0"/>
            <w:vAlign w:val="center"/>
          </w:tcPr>
          <w:p w14:paraId="4FD363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个</w:t>
            </w:r>
          </w:p>
        </w:tc>
        <w:tc>
          <w:tcPr>
            <w:tcW w:w="888" w:type="dxa"/>
            <w:noWrap w:val="0"/>
            <w:vAlign w:val="center"/>
          </w:tcPr>
          <w:p w14:paraId="196340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50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22C3ED87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6F7F9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5F942B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</w:p>
        </w:tc>
        <w:tc>
          <w:tcPr>
            <w:tcW w:w="1908" w:type="dxa"/>
            <w:noWrap w:val="0"/>
            <w:vAlign w:val="center"/>
          </w:tcPr>
          <w:p w14:paraId="320838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一次性无纺布医生帽</w:t>
            </w:r>
          </w:p>
        </w:tc>
        <w:tc>
          <w:tcPr>
            <w:tcW w:w="2825" w:type="dxa"/>
            <w:noWrap w:val="0"/>
            <w:vAlign w:val="center"/>
          </w:tcPr>
          <w:p w14:paraId="73A092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加厚 SMS 无纺布；全包松紧设计，透气防尘；无异味不掉屑，符合疾控实验室、职业检测防护标准</w:t>
            </w:r>
          </w:p>
        </w:tc>
        <w:tc>
          <w:tcPr>
            <w:tcW w:w="874" w:type="dxa"/>
            <w:noWrap w:val="0"/>
            <w:vAlign w:val="center"/>
          </w:tcPr>
          <w:p w14:paraId="713CCD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个</w:t>
            </w:r>
          </w:p>
        </w:tc>
        <w:tc>
          <w:tcPr>
            <w:tcW w:w="888" w:type="dxa"/>
            <w:noWrap w:val="0"/>
            <w:vAlign w:val="center"/>
          </w:tcPr>
          <w:p w14:paraId="546885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500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47FF41EC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6FA56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482037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1908" w:type="dxa"/>
            <w:noWrap w:val="0"/>
            <w:vAlign w:val="center"/>
          </w:tcPr>
          <w:p w14:paraId="1E6FA7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一次性罩衣</w:t>
            </w:r>
          </w:p>
        </w:tc>
        <w:tc>
          <w:tcPr>
            <w:tcW w:w="2825" w:type="dxa"/>
            <w:noWrap w:val="0"/>
            <w:vAlign w:val="center"/>
          </w:tcPr>
          <w:p w14:paraId="1E486A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加厚防水无纺布；连体式松紧收口，防渗透、防粉尘；无菌隔离，适配职业卫生现场采样、实验室防护</w:t>
            </w:r>
          </w:p>
        </w:tc>
        <w:tc>
          <w:tcPr>
            <w:tcW w:w="874" w:type="dxa"/>
            <w:noWrap w:val="0"/>
            <w:vAlign w:val="center"/>
          </w:tcPr>
          <w:p w14:paraId="04A67D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个</w:t>
            </w:r>
          </w:p>
        </w:tc>
        <w:tc>
          <w:tcPr>
            <w:tcW w:w="888" w:type="dxa"/>
            <w:noWrap w:val="0"/>
            <w:vAlign w:val="center"/>
          </w:tcPr>
          <w:p w14:paraId="7D3C46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100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55D6F69A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41F29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04811B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1908" w:type="dxa"/>
            <w:noWrap w:val="0"/>
            <w:vAlign w:val="center"/>
          </w:tcPr>
          <w:p w14:paraId="690F52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一次性使用手术单</w:t>
            </w:r>
          </w:p>
        </w:tc>
        <w:tc>
          <w:tcPr>
            <w:tcW w:w="2825" w:type="dxa"/>
            <w:noWrap w:val="0"/>
            <w:vAlign w:val="center"/>
          </w:tcPr>
          <w:p w14:paraId="36D87B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加厚覆膜无纺布；80*150cm 尺寸，防水防油污；独立无菌包装，抗拉不易破，采样操作台铺垫专用</w:t>
            </w:r>
          </w:p>
        </w:tc>
        <w:tc>
          <w:tcPr>
            <w:tcW w:w="874" w:type="dxa"/>
            <w:noWrap w:val="0"/>
            <w:vAlign w:val="center"/>
          </w:tcPr>
          <w:p w14:paraId="4C5BFE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个</w:t>
            </w:r>
          </w:p>
        </w:tc>
        <w:tc>
          <w:tcPr>
            <w:tcW w:w="888" w:type="dxa"/>
            <w:noWrap w:val="0"/>
            <w:vAlign w:val="center"/>
          </w:tcPr>
          <w:p w14:paraId="6A564E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300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47977EE3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0312B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7F25E8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11</w:t>
            </w:r>
          </w:p>
        </w:tc>
        <w:tc>
          <w:tcPr>
            <w:tcW w:w="1908" w:type="dxa"/>
            <w:noWrap w:val="0"/>
            <w:vAlign w:val="center"/>
          </w:tcPr>
          <w:p w14:paraId="4353FB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不锈钢砧板</w:t>
            </w:r>
          </w:p>
        </w:tc>
        <w:tc>
          <w:tcPr>
            <w:tcW w:w="2825" w:type="dxa"/>
            <w:noWrap w:val="0"/>
            <w:vAlign w:val="center"/>
          </w:tcPr>
          <w:p w14:paraId="5732D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尺寸 30*46cm，厚度 2.2mm；食品级 316 不锈钢；一体成型无拼接，耐腐蚀、不易生锈、防滑耐磨，实验室样品处理专用</w:t>
            </w:r>
          </w:p>
        </w:tc>
        <w:tc>
          <w:tcPr>
            <w:tcW w:w="874" w:type="dxa"/>
            <w:noWrap w:val="0"/>
            <w:vAlign w:val="center"/>
          </w:tcPr>
          <w:p w14:paraId="1FBE34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个</w:t>
            </w:r>
          </w:p>
        </w:tc>
        <w:tc>
          <w:tcPr>
            <w:tcW w:w="888" w:type="dxa"/>
            <w:noWrap w:val="0"/>
            <w:vAlign w:val="center"/>
          </w:tcPr>
          <w:p w14:paraId="222105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1529A76E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4F3BE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4B6C9A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12</w:t>
            </w:r>
          </w:p>
        </w:tc>
        <w:tc>
          <w:tcPr>
            <w:tcW w:w="1908" w:type="dxa"/>
            <w:noWrap w:val="0"/>
            <w:vAlign w:val="center"/>
          </w:tcPr>
          <w:p w14:paraId="0042BC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陶瓷刀</w:t>
            </w:r>
          </w:p>
        </w:tc>
        <w:tc>
          <w:tcPr>
            <w:tcW w:w="2825" w:type="dxa"/>
            <w:noWrap w:val="0"/>
            <w:vAlign w:val="center"/>
          </w:tcPr>
          <w:p w14:paraId="01E7F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氧化锆陶瓷材质；刀刃锋利抗氧化、不生锈、无金属残留；防滑手柄，耐磨损，职业卫生样品切割专用</w:t>
            </w:r>
          </w:p>
        </w:tc>
        <w:tc>
          <w:tcPr>
            <w:tcW w:w="874" w:type="dxa"/>
            <w:noWrap w:val="0"/>
            <w:vAlign w:val="center"/>
          </w:tcPr>
          <w:p w14:paraId="60A81C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把</w:t>
            </w:r>
          </w:p>
        </w:tc>
        <w:tc>
          <w:tcPr>
            <w:tcW w:w="888" w:type="dxa"/>
            <w:noWrap w:val="0"/>
            <w:vAlign w:val="center"/>
          </w:tcPr>
          <w:p w14:paraId="34E6F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3A6D1151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4FE6D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12C34E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13</w:t>
            </w:r>
          </w:p>
        </w:tc>
        <w:tc>
          <w:tcPr>
            <w:tcW w:w="1908" w:type="dxa"/>
            <w:noWrap w:val="0"/>
            <w:vAlign w:val="center"/>
          </w:tcPr>
          <w:p w14:paraId="45D6F6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免洗手皮肤消毒液</w:t>
            </w:r>
          </w:p>
        </w:tc>
        <w:tc>
          <w:tcPr>
            <w:tcW w:w="2825" w:type="dxa"/>
            <w:noWrap w:val="0"/>
            <w:vAlign w:val="center"/>
          </w:tcPr>
          <w:p w14:paraId="6C69A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500ml / 瓶；速干非凝胶液态；乙醇含量 70%-80%，符合 GB/T27728；杀菌率≥99.9%，无刺激不伤肤，疾控办公及现场消毒通用</w:t>
            </w:r>
          </w:p>
        </w:tc>
        <w:tc>
          <w:tcPr>
            <w:tcW w:w="874" w:type="dxa"/>
            <w:noWrap w:val="0"/>
            <w:vAlign w:val="center"/>
          </w:tcPr>
          <w:p w14:paraId="3CA191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瓶</w:t>
            </w:r>
          </w:p>
        </w:tc>
        <w:tc>
          <w:tcPr>
            <w:tcW w:w="888" w:type="dxa"/>
            <w:noWrap w:val="0"/>
            <w:vAlign w:val="center"/>
          </w:tcPr>
          <w:p w14:paraId="6B845E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50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11955ECC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7E8F8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67FAFD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14</w:t>
            </w:r>
          </w:p>
        </w:tc>
        <w:tc>
          <w:tcPr>
            <w:tcW w:w="1908" w:type="dxa"/>
            <w:noWrap w:val="0"/>
            <w:vAlign w:val="center"/>
          </w:tcPr>
          <w:p w14:paraId="28DC4E4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消毒洗手液</w:t>
            </w:r>
          </w:p>
        </w:tc>
        <w:tc>
          <w:tcPr>
            <w:tcW w:w="2825" w:type="dxa"/>
            <w:noWrap w:val="0"/>
            <w:vAlign w:val="center"/>
          </w:tcPr>
          <w:p w14:paraId="6D50C6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500ml / 瓶；抑菌配方，温和去污；无荧光剂、无刺激；符合医用卫生标准，实验室日常手部清洁消毒</w:t>
            </w:r>
          </w:p>
        </w:tc>
        <w:tc>
          <w:tcPr>
            <w:tcW w:w="874" w:type="dxa"/>
            <w:noWrap w:val="0"/>
            <w:vAlign w:val="center"/>
          </w:tcPr>
          <w:p w14:paraId="750C1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瓶</w:t>
            </w:r>
          </w:p>
        </w:tc>
        <w:tc>
          <w:tcPr>
            <w:tcW w:w="888" w:type="dxa"/>
            <w:noWrap w:val="0"/>
            <w:vAlign w:val="center"/>
          </w:tcPr>
          <w:p w14:paraId="3DFD26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60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01493260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7B33E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77435C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15</w:t>
            </w:r>
          </w:p>
        </w:tc>
        <w:tc>
          <w:tcPr>
            <w:tcW w:w="1908" w:type="dxa"/>
            <w:noWrap w:val="0"/>
            <w:vAlign w:val="center"/>
          </w:tcPr>
          <w:p w14:paraId="47AFBC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75% 医用酒精</w:t>
            </w:r>
          </w:p>
        </w:tc>
        <w:tc>
          <w:tcPr>
            <w:tcW w:w="2825" w:type="dxa"/>
            <w:noWrap w:val="0"/>
            <w:vAlign w:val="center"/>
          </w:tcPr>
          <w:p w14:paraId="307A5B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500ml / 瓶；食用级乙醇配比，75%±5% 浓度；合规医用消毒级，抑菌杀菌，无杂质沉淀</w:t>
            </w:r>
          </w:p>
        </w:tc>
        <w:tc>
          <w:tcPr>
            <w:tcW w:w="874" w:type="dxa"/>
            <w:noWrap w:val="0"/>
            <w:vAlign w:val="center"/>
          </w:tcPr>
          <w:p w14:paraId="3BAE6E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瓶</w:t>
            </w:r>
          </w:p>
        </w:tc>
        <w:tc>
          <w:tcPr>
            <w:tcW w:w="888" w:type="dxa"/>
            <w:noWrap w:val="0"/>
            <w:vAlign w:val="center"/>
          </w:tcPr>
          <w:p w14:paraId="1D68F0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20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0C153EC4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2C27F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418DB5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16</w:t>
            </w:r>
          </w:p>
        </w:tc>
        <w:tc>
          <w:tcPr>
            <w:tcW w:w="1908" w:type="dxa"/>
            <w:noWrap w:val="0"/>
            <w:vAlign w:val="center"/>
          </w:tcPr>
          <w:p w14:paraId="43180B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医用折叠式擦手纸</w:t>
            </w:r>
          </w:p>
        </w:tc>
        <w:tc>
          <w:tcPr>
            <w:tcW w:w="2825" w:type="dxa"/>
            <w:noWrap w:val="0"/>
            <w:vAlign w:val="center"/>
          </w:tcPr>
          <w:p w14:paraId="51E1BB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原生木浆加厚款；双层吸水不掉屑；无菌无尘，适配实验室、卫生间专业干手，符合疾控卫生标准</w:t>
            </w:r>
          </w:p>
        </w:tc>
        <w:tc>
          <w:tcPr>
            <w:tcW w:w="874" w:type="dxa"/>
            <w:noWrap w:val="0"/>
            <w:vAlign w:val="center"/>
          </w:tcPr>
          <w:p w14:paraId="5948F1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包</w:t>
            </w:r>
          </w:p>
        </w:tc>
        <w:tc>
          <w:tcPr>
            <w:tcW w:w="888" w:type="dxa"/>
            <w:noWrap w:val="0"/>
            <w:vAlign w:val="center"/>
          </w:tcPr>
          <w:p w14:paraId="4C1F2D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100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50736D0E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41063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3E4711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17</w:t>
            </w:r>
          </w:p>
        </w:tc>
        <w:tc>
          <w:tcPr>
            <w:tcW w:w="1908" w:type="dxa"/>
            <w:noWrap w:val="0"/>
            <w:vAlign w:val="center"/>
          </w:tcPr>
          <w:p w14:paraId="1FE55F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酒精湿巾</w:t>
            </w:r>
          </w:p>
        </w:tc>
        <w:tc>
          <w:tcPr>
            <w:tcW w:w="2825" w:type="dxa"/>
            <w:noWrap w:val="0"/>
            <w:vAlign w:val="center"/>
          </w:tcPr>
          <w:p w14:paraId="4135C8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执行 GB/T27728 标准；75% 乙醇含量，pH 值 6.0-8.0；单片独立包装，50 片 / 包；水刺无纺布加厚，杀菌率≥99.9%，无荧光增白剂</w:t>
            </w:r>
          </w:p>
        </w:tc>
        <w:tc>
          <w:tcPr>
            <w:tcW w:w="874" w:type="dxa"/>
            <w:noWrap w:val="0"/>
            <w:vAlign w:val="center"/>
          </w:tcPr>
          <w:p w14:paraId="2F700C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包</w:t>
            </w:r>
          </w:p>
        </w:tc>
        <w:tc>
          <w:tcPr>
            <w:tcW w:w="888" w:type="dxa"/>
            <w:noWrap w:val="0"/>
            <w:vAlign w:val="center"/>
          </w:tcPr>
          <w:p w14:paraId="76A978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20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2ECDBFCD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74E27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4BE47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18</w:t>
            </w:r>
          </w:p>
        </w:tc>
        <w:tc>
          <w:tcPr>
            <w:tcW w:w="1908" w:type="dxa"/>
            <w:noWrap w:val="0"/>
            <w:vAlign w:val="center"/>
          </w:tcPr>
          <w:p w14:paraId="587124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螺纹口试剂瓶</w:t>
            </w:r>
          </w:p>
        </w:tc>
        <w:tc>
          <w:tcPr>
            <w:tcW w:w="2825" w:type="dxa"/>
            <w:noWrap w:val="0"/>
            <w:vAlign w:val="center"/>
          </w:tcPr>
          <w:p w14:paraId="43E1AD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1000ml 棕色避光玻璃瓶；磨砂螺纹口配防漏瓶盖；耐酸碱、耐高温，密封性强，职业卫生试剂样品储存专用</w:t>
            </w:r>
          </w:p>
        </w:tc>
        <w:tc>
          <w:tcPr>
            <w:tcW w:w="874" w:type="dxa"/>
            <w:noWrap w:val="0"/>
            <w:vAlign w:val="center"/>
          </w:tcPr>
          <w:p w14:paraId="67F6F6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个</w:t>
            </w:r>
          </w:p>
        </w:tc>
        <w:tc>
          <w:tcPr>
            <w:tcW w:w="888" w:type="dxa"/>
            <w:noWrap w:val="0"/>
            <w:vAlign w:val="center"/>
          </w:tcPr>
          <w:p w14:paraId="124E64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531C4888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7ECE0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742592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19</w:t>
            </w:r>
          </w:p>
        </w:tc>
        <w:tc>
          <w:tcPr>
            <w:tcW w:w="1908" w:type="dxa"/>
            <w:noWrap w:val="0"/>
            <w:vAlign w:val="center"/>
          </w:tcPr>
          <w:p w14:paraId="2CADAB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塑料储水桶</w:t>
            </w:r>
          </w:p>
        </w:tc>
        <w:tc>
          <w:tcPr>
            <w:tcW w:w="2825" w:type="dxa"/>
            <w:noWrap w:val="0"/>
            <w:vAlign w:val="center"/>
          </w:tcPr>
          <w:p w14:paraId="08C240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20KG 容量；食品级 PP 原生塑料；螺纹密封口、斜口倒水设计；加厚桶壁防摔耐腐，实验室纯水、试剂储存专用</w:t>
            </w:r>
          </w:p>
        </w:tc>
        <w:tc>
          <w:tcPr>
            <w:tcW w:w="874" w:type="dxa"/>
            <w:noWrap w:val="0"/>
            <w:vAlign w:val="center"/>
          </w:tcPr>
          <w:p w14:paraId="68C713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个</w:t>
            </w:r>
          </w:p>
        </w:tc>
        <w:tc>
          <w:tcPr>
            <w:tcW w:w="888" w:type="dxa"/>
            <w:noWrap w:val="0"/>
            <w:vAlign w:val="center"/>
          </w:tcPr>
          <w:p w14:paraId="3F172B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061EBD72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08F12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04E8C4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20</w:t>
            </w:r>
          </w:p>
        </w:tc>
        <w:tc>
          <w:tcPr>
            <w:tcW w:w="1908" w:type="dxa"/>
            <w:noWrap w:val="0"/>
            <w:vAlign w:val="center"/>
          </w:tcPr>
          <w:p w14:paraId="64A986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酒精灯</w:t>
            </w:r>
          </w:p>
        </w:tc>
        <w:tc>
          <w:tcPr>
            <w:tcW w:w="2825" w:type="dxa"/>
            <w:noWrap w:val="0"/>
            <w:vAlign w:val="center"/>
          </w:tcPr>
          <w:p w14:paraId="35FA6B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加厚高硼硅玻璃材质；耐高温防爆，金属灯盖防风；棉灯芯耐燃烧，底座稳固防滑，实验室常规加热使用</w:t>
            </w:r>
          </w:p>
        </w:tc>
        <w:tc>
          <w:tcPr>
            <w:tcW w:w="874" w:type="dxa"/>
            <w:noWrap w:val="0"/>
            <w:vAlign w:val="center"/>
          </w:tcPr>
          <w:p w14:paraId="2E020D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个</w:t>
            </w:r>
          </w:p>
        </w:tc>
        <w:tc>
          <w:tcPr>
            <w:tcW w:w="888" w:type="dxa"/>
            <w:noWrap w:val="0"/>
            <w:vAlign w:val="center"/>
          </w:tcPr>
          <w:p w14:paraId="5DC17D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6676FB9B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22F1E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664605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eastAsia"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  <w:bookmarkStart w:id="0" w:name="_GoBack"/>
            <w:bookmarkEnd w:id="0"/>
          </w:p>
        </w:tc>
        <w:tc>
          <w:tcPr>
            <w:tcW w:w="1908" w:type="dxa"/>
            <w:noWrap w:val="0"/>
            <w:vAlign w:val="center"/>
          </w:tcPr>
          <w:p w14:paraId="4543A0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免洗载玻片</w:t>
            </w:r>
          </w:p>
        </w:tc>
        <w:tc>
          <w:tcPr>
            <w:tcW w:w="2825" w:type="dxa"/>
            <w:noWrap w:val="0"/>
            <w:vAlign w:val="center"/>
          </w:tcPr>
          <w:p w14:paraId="67C45E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1. 应用：染色体制片、核型分析职业卫生检测专用；2. 免清洗，表面洁净亲水性优，60 秒水膜全覆盖；3.45 度倒角防划伤；4.50 片 / 盒，75*25MM、厚度 1MM；5. 标记端油墨印刷，适配打印机及自动扫描系统，防粘不卡片</w:t>
            </w:r>
          </w:p>
        </w:tc>
        <w:tc>
          <w:tcPr>
            <w:tcW w:w="874" w:type="dxa"/>
            <w:noWrap w:val="0"/>
            <w:vAlign w:val="center"/>
          </w:tcPr>
          <w:p w14:paraId="7CB682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盒</w:t>
            </w:r>
          </w:p>
        </w:tc>
        <w:tc>
          <w:tcPr>
            <w:tcW w:w="888" w:type="dxa"/>
            <w:noWrap w:val="0"/>
            <w:vAlign w:val="center"/>
          </w:tcPr>
          <w:p w14:paraId="654ACC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2A078381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</w:tbl>
    <w:p w14:paraId="442A7DE0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FangSong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857CD"/>
    <w:rsid w:val="169D2465"/>
    <w:rsid w:val="20117F78"/>
    <w:rsid w:val="23D20BA1"/>
    <w:rsid w:val="2C394FB2"/>
    <w:rsid w:val="51DB585A"/>
    <w:rsid w:val="58441B24"/>
    <w:rsid w:val="69E8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Body Text First Indent"/>
    <w:basedOn w:val="3"/>
    <w:qFormat/>
    <w:uiPriority w:val="0"/>
    <w:pPr>
      <w:spacing w:line="360" w:lineRule="auto"/>
      <w:ind w:firstLine="420"/>
    </w:pPr>
    <w:rPr>
      <w:rFonts w:ascii="SimSun" w:hAnsi="SimSun"/>
      <w:sz w:val="24"/>
    </w:rPr>
  </w:style>
  <w:style w:type="character" w:customStyle="1" w:styleId="7">
    <w:name w:val="font21"/>
    <w:qFormat/>
    <w:uiPriority w:val="0"/>
    <w:rPr>
      <w:rFonts w:hint="eastAsia" w:ascii="FangSong" w:hAnsi="FangSong" w:eastAsia="FangSong" w:cs="FangSong"/>
      <w:color w:val="000000"/>
      <w:sz w:val="18"/>
      <w:szCs w:val="18"/>
      <w:u w:val="none"/>
    </w:rPr>
  </w:style>
  <w:style w:type="character" w:customStyle="1" w:styleId="8">
    <w:name w:val="font31"/>
    <w:basedOn w:val="6"/>
    <w:qFormat/>
    <w:uiPriority w:val="0"/>
    <w:rPr>
      <w:rFonts w:ascii="Cambria Math" w:hAnsi="Cambria Math" w:eastAsia="Cambria Math" w:cs="Cambria Math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1418</Words>
  <Characters>1601</Characters>
  <Lines>0</Lines>
  <Paragraphs>0</Paragraphs>
  <TotalTime>0</TotalTime>
  <ScaleCrop>false</ScaleCrop>
  <LinksUpToDate>false</LinksUpToDate>
  <CharactersWithSpaces>1665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2025-05-14T08:16:00Z</dcterms:created>
  <dc:creator>灿</dc:creator>
  <cp:lastModifiedBy>赵宇</cp:lastModifiedBy>
  <dcterms:modified xsi:type="dcterms:W3CDTF">2026-06-15T05:53:46Z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F30C42B548BC4FEC8014144133D0E41F_11</vt:lpwstr>
  </property>
  <property fmtid="{D5CDD505-2E9C-101B-9397-08002B2CF9AE}" pid="4" name="KSOTemplateDocerSaveRecord">
    <vt:lpwstr>eyJoZGlkIjoiYWFlYjc5NjZiYzAwZTJjM2Q5NDg4MGU1NjBiZTZmYWUiLCJ1c2VySWQiOiIzNTgyMTA3ODAifQ==</vt:lpwstr>
  </property>
</Properties>
</file>