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9354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p w14:paraId="5FE9E78E">
      <w:pPr>
        <w:rPr>
          <w:rFonts w:hint="eastAsia"/>
          <w:lang w:val="en-US" w:eastAsia="zh-CN"/>
        </w:rPr>
      </w:pPr>
    </w:p>
    <w:p w14:paraId="07F88341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15"/>
        <w:gridCol w:w="2648"/>
        <w:gridCol w:w="964"/>
        <w:gridCol w:w="900"/>
        <w:gridCol w:w="1144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noWrap w:val="0"/>
            <w:vAlign w:val="center"/>
          </w:tcPr>
          <w:p w14:paraId="22213812">
            <w:pPr>
              <w:pStyle w:val="3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序号</w:t>
            </w:r>
          </w:p>
        </w:tc>
        <w:tc>
          <w:tcPr>
            <w:tcW w:w="1915" w:type="dxa"/>
            <w:noWrap w:val="0"/>
            <w:vAlign w:val="center"/>
          </w:tcPr>
          <w:p w14:paraId="69B2EA7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货品名称</w:t>
            </w:r>
          </w:p>
        </w:tc>
        <w:tc>
          <w:tcPr>
            <w:tcW w:w="2648" w:type="dxa"/>
            <w:noWrap w:val="0"/>
            <w:vAlign w:val="center"/>
          </w:tcPr>
          <w:p w14:paraId="3DD81A40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规格及技术参数</w:t>
            </w:r>
          </w:p>
        </w:tc>
        <w:tc>
          <w:tcPr>
            <w:tcW w:w="964" w:type="dxa"/>
            <w:noWrap w:val="0"/>
            <w:vAlign w:val="center"/>
          </w:tcPr>
          <w:p w14:paraId="08FB7C6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211025E5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数量</w:t>
            </w:r>
          </w:p>
        </w:tc>
        <w:tc>
          <w:tcPr>
            <w:tcW w:w="1144" w:type="dxa"/>
            <w:noWrap w:val="0"/>
            <w:vAlign w:val="center"/>
          </w:tcPr>
          <w:p w14:paraId="1C907A06">
            <w:pPr>
              <w:pStyle w:val="3"/>
              <w:jc w:val="center"/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总额</w:t>
            </w:r>
          </w:p>
          <w:p w14:paraId="3D3F0C6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(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EFAAAC2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</w:t>
            </w:r>
          </w:p>
        </w:tc>
        <w:tc>
          <w:tcPr>
            <w:tcW w:w="1915" w:type="dxa"/>
            <w:shd w:val="clear"/>
            <w:noWrap w:val="0"/>
            <w:vAlign w:val="center"/>
          </w:tcPr>
          <w:p w14:paraId="3C6BBE2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应急楼3-5层布艺窗帘</w:t>
            </w:r>
          </w:p>
        </w:tc>
        <w:tc>
          <w:tcPr>
            <w:tcW w:w="2648" w:type="dxa"/>
            <w:shd w:val="clear"/>
            <w:noWrap w:val="0"/>
            <w:vAlign w:val="center"/>
          </w:tcPr>
          <w:p w14:paraId="1B193870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1、以实际安装面积为准，按实结算。正面雪尼尔，反面麻感，AB面双用款。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2、克重：1200-1400克。遮光：90-95％。门幅：2.8-3.2米。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3、无毒，无味，不含甲醛，面料平整，符合GB 18401-2010测定标准。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3C55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6079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1144" w:type="dxa"/>
            <w:vMerge w:val="restart"/>
            <w:noWrap w:val="0"/>
            <w:vAlign w:val="center"/>
          </w:tcPr>
          <w:p w14:paraId="6750AEDE">
            <w:pPr>
              <w:widowControl/>
              <w:jc w:val="center"/>
              <w:textAlignment w:val="center"/>
              <w:rPr>
                <w:rFonts w:hint="default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  <w:t>150000</w:t>
            </w:r>
          </w:p>
        </w:tc>
      </w:tr>
      <w:tr w14:paraId="1D09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20B621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</w:t>
            </w:r>
          </w:p>
        </w:tc>
        <w:tc>
          <w:tcPr>
            <w:tcW w:w="1915" w:type="dxa"/>
            <w:shd w:val="clear"/>
            <w:noWrap w:val="0"/>
            <w:vAlign w:val="center"/>
          </w:tcPr>
          <w:p w14:paraId="1B3833C6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应急楼3-5层白纱帘</w:t>
            </w:r>
          </w:p>
        </w:tc>
        <w:tc>
          <w:tcPr>
            <w:tcW w:w="2648" w:type="dxa"/>
            <w:shd w:val="clear"/>
            <w:noWrap w:val="0"/>
            <w:vAlign w:val="center"/>
          </w:tcPr>
          <w:p w14:paraId="5966B24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无毒，无味，不含甲醛，面料平整.门幅：2.8-3.2米，符合GB 18401-2010测定标准。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6DEA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5AF8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A57288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830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6F11308">
            <w:pPr>
              <w:adjustRightInd w:val="0"/>
              <w:snapToGrid w:val="0"/>
              <w:spacing w:line="240" w:lineRule="exact"/>
              <w:jc w:val="center"/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  <w:t>3</w:t>
            </w:r>
          </w:p>
        </w:tc>
        <w:tc>
          <w:tcPr>
            <w:tcW w:w="1915" w:type="dxa"/>
            <w:shd w:val="clear"/>
            <w:noWrap w:val="0"/>
            <w:vAlign w:val="center"/>
          </w:tcPr>
          <w:p w14:paraId="23E3F34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应急楼三楼大会议室布帘</w:t>
            </w:r>
          </w:p>
        </w:tc>
        <w:tc>
          <w:tcPr>
            <w:tcW w:w="2648" w:type="dxa"/>
            <w:shd w:val="clear"/>
            <w:noWrap w:val="0"/>
            <w:vAlign w:val="center"/>
          </w:tcPr>
          <w:p w14:paraId="2C82F303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1、以实际安装面积为准，按实结算。正面雪尼尔，反面麻感，AB面双用款。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2、克重：1200-1400克。遮光：90-95％。门幅：2.8-3.2米。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3、无毒，无味，不含甲醛，面料平整，符合GB 18401-2010测定标准。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4.高温定型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74A9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6CC9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A5A6292"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611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CFDFC0B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</w:t>
            </w:r>
          </w:p>
        </w:tc>
        <w:tc>
          <w:tcPr>
            <w:tcW w:w="1915" w:type="dxa"/>
            <w:shd w:val="clear"/>
            <w:noWrap w:val="0"/>
            <w:vAlign w:val="center"/>
          </w:tcPr>
          <w:p w14:paraId="3341A840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应急楼三楼大会议室电动轨道双轨</w:t>
            </w:r>
          </w:p>
        </w:tc>
        <w:tc>
          <w:tcPr>
            <w:tcW w:w="2648" w:type="dxa"/>
            <w:shd w:val="clear"/>
            <w:noWrap w:val="0"/>
            <w:vAlign w:val="center"/>
          </w:tcPr>
          <w:p w14:paraId="2544157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打开/关闭速度（cm/s）：14-16，无线频率（MHz）：433.925，额定电压（V)：AC100-240，工作环境温度（℃）：-10-+55，单次最大运行时间（min）：2-4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369A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1F41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4CB030AF">
            <w:pPr>
              <w:widowControl/>
              <w:jc w:val="both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18080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DFD03E1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5</w:t>
            </w:r>
          </w:p>
        </w:tc>
        <w:tc>
          <w:tcPr>
            <w:tcW w:w="1915" w:type="dxa"/>
            <w:shd w:val="clear"/>
            <w:noWrap w:val="0"/>
            <w:vAlign w:val="center"/>
          </w:tcPr>
          <w:p w14:paraId="5D5DF57B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应急楼三楼大会议室电动轨道电机</w:t>
            </w:r>
          </w:p>
        </w:tc>
        <w:tc>
          <w:tcPr>
            <w:tcW w:w="2648" w:type="dxa"/>
            <w:shd w:val="clear"/>
            <w:noWrap w:val="0"/>
            <w:vAlign w:val="center"/>
          </w:tcPr>
          <w:p w14:paraId="0E8F59A3">
            <w:pPr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适配电动轨道双轨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1EDD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5C95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F2CE00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2DE23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2CC6B441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6</w:t>
            </w:r>
          </w:p>
        </w:tc>
        <w:tc>
          <w:tcPr>
            <w:tcW w:w="1915" w:type="dxa"/>
            <w:shd w:val="clear"/>
            <w:noWrap w:val="0"/>
            <w:vAlign w:val="center"/>
          </w:tcPr>
          <w:p w14:paraId="1C22EAD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应急楼3-5层手动轨道</w:t>
            </w:r>
          </w:p>
        </w:tc>
        <w:tc>
          <w:tcPr>
            <w:tcW w:w="2648" w:type="dxa"/>
            <w:shd w:val="clear"/>
            <w:noWrap w:val="0"/>
            <w:vAlign w:val="center"/>
          </w:tcPr>
          <w:p w14:paraId="766C53FD">
            <w:pPr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20"/>
                <w:kern w:val="10"/>
                <w:szCs w:val="21"/>
              </w:rPr>
              <w:t>材质：6063-T5 铝合金，表面阳极氧化或电泳处理；壁厚≥1.2mm；滑轮尼龙/POM+不锈钢或铜芯滚珠轴承，每米配6-8个，要求静音顺滑；承重坚固，运行平稳，安装便捷，适配多种窗帘类型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6057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1DFC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144" w:type="dxa"/>
            <w:vMerge w:val="restart"/>
            <w:noWrap w:val="0"/>
            <w:vAlign w:val="center"/>
          </w:tcPr>
          <w:p w14:paraId="7AE1E3B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2BC8F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4890D0C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7</w:t>
            </w:r>
          </w:p>
        </w:tc>
        <w:tc>
          <w:tcPr>
            <w:tcW w:w="1915" w:type="dxa"/>
            <w:shd w:val="clear"/>
            <w:noWrap w:val="0"/>
            <w:vAlign w:val="center"/>
          </w:tcPr>
          <w:p w14:paraId="01E2C7E8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Style w:val="7"/>
                <w:rFonts w:ascii="宋体" w:hAnsi="宋体" w:eastAsia="宋体" w:cs="宋体"/>
                <w:sz w:val="21"/>
                <w:szCs w:val="21"/>
                <w:lang w:bidi="ar"/>
              </w:rPr>
              <w:t>应急楼1</w:t>
            </w:r>
            <w:r>
              <w:rPr>
                <w:rStyle w:val="7"/>
                <w:rFonts w:ascii="宋体" w:hAnsi="宋体" w:cs="宋体"/>
                <w:sz w:val="21"/>
                <w:szCs w:val="21"/>
                <w:lang w:bidi="ar"/>
              </w:rPr>
              <w:t>-</w:t>
            </w:r>
            <w:r>
              <w:rPr>
                <w:rStyle w:val="7"/>
                <w:rFonts w:ascii="宋体" w:hAnsi="宋体" w:eastAsia="宋体" w:cs="宋体"/>
                <w:sz w:val="21"/>
                <w:szCs w:val="21"/>
                <w:lang w:bidi="ar"/>
              </w:rPr>
              <w:t>3</w:t>
            </w:r>
            <w:r>
              <w:rPr>
                <w:rStyle w:val="8"/>
                <w:lang w:bidi="ar"/>
              </w:rPr>
              <w:t>层办公区卷帘遮光面料</w:t>
            </w:r>
          </w:p>
        </w:tc>
        <w:tc>
          <w:tcPr>
            <w:tcW w:w="2648" w:type="dxa"/>
            <w:shd w:val="clear"/>
            <w:noWrap w:val="0"/>
            <w:vAlign w:val="center"/>
          </w:tcPr>
          <w:p w14:paraId="7F1DB4E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1、以实际安装面积为准，按实结算。工程卷帘遮光面料，遮光率80%，面料聚酯纤维100%，厚度0.32-0.40 mm，克重320-420 g/㎡、无毒，无味，不含甲醛，面料平整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3、配件38拉姆斯配件，管厚0.8mm，配件寿长2万次以上。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4、符合GB 18401-2010测定标准。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623B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418E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560.2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3234E345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2D811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04FA451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</w:t>
            </w:r>
            <w:bookmarkStart w:id="0" w:name="_GoBack"/>
            <w:bookmarkEnd w:id="0"/>
          </w:p>
        </w:tc>
        <w:tc>
          <w:tcPr>
            <w:tcW w:w="1915" w:type="dxa"/>
            <w:shd w:val="clear"/>
            <w:noWrap w:val="0"/>
            <w:vAlign w:val="center"/>
          </w:tcPr>
          <w:p w14:paraId="39C8DB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食堂+洗消间</w:t>
            </w:r>
            <w:r>
              <w:rPr>
                <w:rStyle w:val="8"/>
                <w:lang w:bidi="ar"/>
              </w:rPr>
              <w:t>卷帘遮光面料</w:t>
            </w:r>
          </w:p>
        </w:tc>
        <w:tc>
          <w:tcPr>
            <w:tcW w:w="2648" w:type="dxa"/>
            <w:shd w:val="clear"/>
            <w:noWrap w:val="0"/>
            <w:vAlign w:val="center"/>
          </w:tcPr>
          <w:p w14:paraId="5E7DFBB4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FF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1、以实际安装面积为准，按实结算。工程卷帘遮光面料，遮光率80%，面料聚酯纤维100%，厚度0.32-0.40 mm，克重320-420 g/㎡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2、无毒，无味，不含甲醛，面料平整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3、配件38拉姆斯配件，管厚0.8mm，配件寿长2万次以上。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4、符合GB 18401-2010测定标准。</w:t>
            </w:r>
          </w:p>
        </w:tc>
        <w:tc>
          <w:tcPr>
            <w:tcW w:w="964" w:type="dxa"/>
            <w:shd w:val="clear" w:color="auto" w:fill="auto"/>
            <w:noWrap w:val="0"/>
            <w:vAlign w:val="center"/>
          </w:tcPr>
          <w:p w14:paraId="0612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1516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pacing w:val="20"/>
                <w:kern w:val="1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144" w:type="dxa"/>
            <w:vMerge w:val="continue"/>
            <w:tcBorders/>
            <w:noWrap w:val="0"/>
            <w:vAlign w:val="center"/>
          </w:tcPr>
          <w:p w14:paraId="0AED57E4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</w:tbl>
    <w:p w14:paraId="3A3382A2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黑 197">
    <w:altName w:val="黑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57CD"/>
    <w:rsid w:val="20117F78"/>
    <w:rsid w:val="54DD396B"/>
    <w:rsid w:val="69E8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customStyle="1" w:styleId="7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</Words>
  <Characters>28</Characters>
  <Lines>0</Lines>
  <Paragraphs>0</Paragraphs>
  <TotalTime>0</TotalTime>
  <ScaleCrop>false</ScaleCrop>
  <LinksUpToDate>false</LinksUpToDate>
  <CharactersWithSpaces>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随风</cp:lastModifiedBy>
  <dcterms:modified xsi:type="dcterms:W3CDTF">2026-06-25T05:32:40Z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F30C42B548BC4FEC8014144133D0E41F_11</vt:lpwstr>
  </property>
  <property fmtid="{D5CDD505-2E9C-101B-9397-08002B2CF9AE}" pid="4" name="KSOTemplateDocerSaveRecord">
    <vt:lpwstr>eyJoZGlkIjoiNGFiY2YzZjA3Njc5OGZkYTBlNDE3NmMyNjVmYjUwYzQiLCJ1c2VySWQiOiIzMTExMzExMDUifQ==</vt:lpwstr>
  </property>
</Properties>
</file>