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59354">
      <w:pPr>
        <w:pStyle w:val="4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采购需求</w:t>
      </w:r>
      <w:bookmarkStart w:id="0" w:name="_GoBack"/>
      <w:bookmarkEnd w:id="0"/>
    </w:p>
    <w:p w14:paraId="5FE9E78E">
      <w:pPr>
        <w:rPr>
          <w:rFonts w:hint="eastAsia"/>
          <w:lang w:val="en-US" w:eastAsia="zh-CN"/>
        </w:rPr>
      </w:pPr>
    </w:p>
    <w:tbl>
      <w:tblPr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3031"/>
        <w:gridCol w:w="2578"/>
        <w:gridCol w:w="576"/>
        <w:gridCol w:w="517"/>
        <w:gridCol w:w="1244"/>
      </w:tblGrid>
      <w:tr w14:paraId="19A2B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DA29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30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F109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货品名称</w:t>
            </w:r>
          </w:p>
        </w:tc>
        <w:tc>
          <w:tcPr>
            <w:tcW w:w="25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0631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规格及技术参数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FF6F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0B4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0EAF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预算总额</w:t>
            </w:r>
          </w:p>
        </w:tc>
      </w:tr>
      <w:tr w14:paraId="0CF65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61786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E87BD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A6F33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429BD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6E4A9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82EC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(元)</w:t>
            </w:r>
          </w:p>
        </w:tc>
      </w:tr>
      <w:tr w14:paraId="504A1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CEFD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9C4C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登革病毒核酸分型检测试剂</w:t>
            </w:r>
          </w:p>
        </w:tc>
        <w:tc>
          <w:tcPr>
            <w:tcW w:w="2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FCA8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1.适用机型：开放型平台，可适用于宏石SLAN-96S等各种多通道校正的全自动荧光PCR检测仪。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2.适用范围：适用于定性检测从临床样本（或病毒分离物）中提取的登革病毒I、II、III、IV型核酸。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3.检测技术：多重实时荧光PCR技术。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4.检测性能：灵敏度最低500copies/mL，与其他病原菌均无交叉反应。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5.检测时间：反应理论时间≤28min，反应时长≤60min。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6.质量控制：含有阴性对照及阳性对照，便于结果判定。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7.包装规格大于等于25人份/盒。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8.保质期：有效期12个月，到货后质保期不少于10个月。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3A92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EDC5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03E0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25000</w:t>
            </w:r>
          </w:p>
        </w:tc>
      </w:tr>
      <w:tr w14:paraId="1E848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8C09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1F6F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寨卡病毒、登革病毒和基孔肯雅病毒预混核酸检测试剂</w:t>
            </w:r>
          </w:p>
        </w:tc>
        <w:tc>
          <w:tcPr>
            <w:tcW w:w="2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25DF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1.适用机型：开放型平台，可适用于宏石SLAN-96S等各种多通道校正的全自动荧光PCR检测仪。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2.适用范围：适用于定性检测从临床样本（或病毒分离物）中提取的寨卡病毒、登革病毒和基孔肯雅病毒核酸。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3.检测技术：多重实时荧光PCR技术。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4.检测性能：灵敏度最低500copies/mL，与其他病原菌均无交叉反应。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5.检测时间：反应理论时间≤28min，反应时长≤60min。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6.质量控制：含有阴性对照及阳性对照，便于结果判定。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7.包装规格大于等于25人份/盒。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8.保质期：有效期12个月，到货后质保期不少于10个月。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DFFD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2CED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12C956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5AD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E450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93E1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基孔肯雅病毒/寨卡病毒/登革病毒预混核酸检测试剂</w:t>
            </w:r>
          </w:p>
        </w:tc>
        <w:tc>
          <w:tcPr>
            <w:tcW w:w="2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6DDF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1.适用机型：开放型平台，可适用于宏石SLAN-96S等各种多通道校正的全自动荧光PCR检测仪。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2.适用范围：适用于定性检测从临床样本（或病毒分离物）中提取的寨卡病毒、登革病毒和基孔肯雅病毒核酸。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3.检测技术：多重实时荧光PCR技术。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4.检测性能：灵敏度最低500copies/mL，与其他病原菌均无交叉反应。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5.检测时间：反应理论时间≤28min，反应时长≤60min。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6.质量控制：含有阴性对照及阳性对照，便于结果判定。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7.包装规格大于等于25人份/盒。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8.保质期：有效期12个月，到货后质保期不少于10个月。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9.样本类型：血清、血浆、脑脊液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1DC5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891A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7B98C8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193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0104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F6CA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登革病毒I型、II型、III型、IV型预混核酸检测试剂</w:t>
            </w:r>
          </w:p>
        </w:tc>
        <w:tc>
          <w:tcPr>
            <w:tcW w:w="2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E8D1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1.适用机型：开放型平台，可适用于宏石SLAN-96S等各种多通道校正的全自动荧光PCR检测仪。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2.适用范围：适用于定性检测从临床样本（或病毒分离物）中提取的登革病毒I、II、III、IV型核酸。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3.检测技术：多重实时荧光PCR技术。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4.检测性能：灵敏度最低500copies/mL，与其他病原菌均无交叉反应。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5.检测时间：反应理论时间≤28min，反应时长≤60min。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6.质量控制：含有阴性对照及阳性对照，便于结果判定。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7.包装规格大于等于25人份/盒。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8.保质期：有效期12个月，到货后质保期不少于10个月。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9.样本类型：血清、血浆、脑脊液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C758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2504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55DB46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D8C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BA53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9527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寨卡病毒核酸检测试剂</w:t>
            </w:r>
          </w:p>
        </w:tc>
        <w:tc>
          <w:tcPr>
            <w:tcW w:w="2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994E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1.适用机型：开放型平台，可适用于宏石SLAN-96S等各种多通道校正的全自动荧光PCR检测仪。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2.适用范围：适用于定性检测从临床样本（或病毒分离物）中提取的寨卡病毒核酸。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3.检测技术：多重实时荧光PCR技术。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4.检测性能：灵敏度最低500copies/mL，与其他病原菌均无交叉反应。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5.检测时间：反应理论时间≤28min，反应时长≤60min。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6.质量控制：含有阴性对照及阳性对照，便于结果判定。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7.包装规格大于等于25人份/盒。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8.保质期：有效期12个月，到货后质保期不少于10个月。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78AF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21A6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C0D888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2A5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000E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3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0A6A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基孔肯雅病毒核酸检测试剂</w:t>
            </w:r>
          </w:p>
        </w:tc>
        <w:tc>
          <w:tcPr>
            <w:tcW w:w="2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5520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1.适用机型：开放型平台，可适用于宏石SLAN-96S等各种多通道校正的全自动荧光PCR检测仪。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2.适用范围：适用于定性检测从临床样本（或病毒分离物）中提取的基孔肯雅病毒核酸。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3.检测技术：多重实时荧光PCR技术。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4.检测性能：灵敏度最低500copies/mL，与其他病原菌均无交叉反应。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5.检测时间：反应理论时间≤28min，反应时长≤60min。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6.质量控制：含有阴性对照及阳性对照，便于结果判定。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7.包装规格大于等于25人份/盒。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8.保质期：有效期12个月，到货后质保期不少于10个月。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53C6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3B7E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F7CA90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7A6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D656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6E5D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登革病毒/寨卡病毒/基孔肯雅病毒核酸三重实时荧光PCR检测试剂</w:t>
            </w:r>
          </w:p>
        </w:tc>
        <w:tc>
          <w:tcPr>
            <w:tcW w:w="2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D3F4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1.适用机型：开放型平台，可适用于宏石SLAN-96S等各种多通道校正的全自动荧光PCR检测仪。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2.适用范围：适用于定性检测从临床样本（或病毒分离物）中提取的寨卡病毒、登革病毒和基孔肯雅病毒核酸。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3.检测技术：多重实时荧光PCR技术。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4.检测性能：灵敏度最低500copies/mL，与其他病原菌均无交叉反应。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5.检测时间：反应理论时间≤28min，反应时长≤60min。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6.质量控制：含有阴性对照及阳性对照，便于结果判定。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7.包装规格大于等于25人份/盒。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8.保质期：有效期12个月，到货后质保期不少于10个月。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2B1C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02BB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068696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ED1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2FBA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3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0250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登革病毒I型/II型/III型/IV型/通用型核酸多重实时荧光PCR检测试剂</w:t>
            </w:r>
          </w:p>
        </w:tc>
        <w:tc>
          <w:tcPr>
            <w:tcW w:w="2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4F28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1.适用机型：开放型平台，可适用于宏石SLAN-96S等各种多通道校正的全自动荧光PCR检测仪。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2.适用范围：适用于定性检测从临床样本（或病毒分离物）中提取的登革病毒I、II、III、IV型及通用型核酸。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3.检测技术：多重实时荧光PCR技术。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4.检测性能：灵敏度最低500copies/mL，与其他病原菌均无交叉反应。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5.检测时间：反应理论时间≤28min，反应时长≤60min。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6.质量控制：含有阴性对照及阳性对照，便于结果判定。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7.包装规格大于等于25人份/盒。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8.保质期：有效期12个月，到货后质保期不少于10个月。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9.样本类型：血清、血浆、脑脊液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70DE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EF34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C5B4C3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787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4EFA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3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0DC8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寨卡病毒全基因组捕获试剂</w:t>
            </w:r>
          </w:p>
        </w:tc>
        <w:tc>
          <w:tcPr>
            <w:tcW w:w="2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5747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1.适用性：寨卡病毒全基因组的扩增捕获，产物可用于后续高通量测序的建库，通过新一代高通量测序分析，准确发现新的变异、新的毒株，追踪病毒变异情况；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2.规格：8反应/盒；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3.试剂形式：整合式试剂，包含寨卡病毒基因组反转录和全基因组扩增模块，无需额外添置试剂；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4.支持血清、血浆、尿液、唾液等不同样本类型；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5.覆盖非洲型和亚洲型两种不同的型别毒株；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6.适用机型：兼容所有高通量测序平台（二代测序）和单分子测序平台（三代测序）；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7.试剂盒生产厂家需生产同品牌生信分析软件，可供选择采购，该软件可实现引物去除，精确获得寨卡分型，寨卡全基因组序列，突变位点和溯源信息；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8.保质期：有效期12个月，到货后质保期不少于10个月。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D3B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3D08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764EAE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14D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7557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3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AADA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基孔肯雅病毒全基因组捕获试剂盒</w:t>
            </w:r>
          </w:p>
        </w:tc>
        <w:tc>
          <w:tcPr>
            <w:tcW w:w="2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6957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1.适用性：基孔肯雅病毒全基因组的扩增捕获，产物可用于后续高通量测序的建库，通过新一代高通量测序分析，准确发现新的变异、新的毒株，追踪病毒变异情况；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2.规格：8反应/盒；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3.试剂形式：整合式试剂，包含基孔肯雅病毒基因组反转录和全基因组扩增模块，无需额外添置试剂；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4.反应体系具备染料示踪功能，提示试剂漏加风险；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5.支持基孔肯雅血清、分离样本等不同样本类型；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6.适用机型：兼容所有高通量测序平台（二代测序）和单分子测序平台（三代测序）；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7.保质期：有效期12个月，到货后质保期不少于10个月。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C4E2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0C6E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01D93B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548B003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仓耳舒圆体 W03">
    <w:panose1 w:val="02020400000000000000"/>
    <w:charset w:val="80"/>
    <w:family w:val="auto"/>
    <w:pitch w:val="default"/>
    <w:sig w:usb0="80000023" w:usb1="08C10458" w:usb2="00000012" w:usb3="00000000" w:csb0="00020001" w:csb1="00000000"/>
  </w:font>
  <w:font w:name="仓耳渔阳体 W05">
    <w:panose1 w:val="02020400000000000000"/>
    <w:charset w:val="80"/>
    <w:family w:val="auto"/>
    <w:pitch w:val="default"/>
    <w:sig w:usb0="80000023" w:usb1="08C10458" w:usb2="00000012" w:usb3="00000000" w:csb0="00020001" w:csb1="00000000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E857CD"/>
    <w:rsid w:val="20117F78"/>
    <w:rsid w:val="68091B7F"/>
    <w:rsid w:val="69E85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line="360" w:lineRule="auto"/>
      <w:ind w:firstLine="420"/>
    </w:pPr>
    <w:rPr>
      <w:rFonts w:ascii="宋体" w:hAnsi="宋体"/>
      <w:sz w:val="24"/>
    </w:r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character" w:customStyle="1" w:styleId="7">
    <w:name w:val="font21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28</Words>
  <Characters>28</Characters>
  <Lines>0</Lines>
  <Paragraphs>0</Paragraphs>
  <TotalTime>10</TotalTime>
  <ScaleCrop>false</ScaleCrop>
  <LinksUpToDate>false</LinksUpToDate>
  <CharactersWithSpaces>28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2025-05-14T08:16:00Z</dcterms:created>
  <dc:creator>灿</dc:creator>
  <cp:lastModifiedBy>华</cp:lastModifiedBy>
  <dcterms:modified xsi:type="dcterms:W3CDTF">2026-07-08T08:33:43Z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C54654910963456D8710C35F0019344A_13</vt:lpwstr>
  </property>
  <property fmtid="{D5CDD505-2E9C-101B-9397-08002B2CF9AE}" pid="4" name="KSOTemplateDocerSaveRecord">
    <vt:lpwstr>eyJoZGlkIjoiNmQ5YjNmYzdmOGY0MjY4YmQxMDVlZjI1ZmU1MjI3YzAiLCJ1c2VySWQiOiI0NTA2MjQ5MjgifQ==</vt:lpwstr>
  </property>
</Properties>
</file>