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59354">
      <w:pPr>
        <w:pStyle w:val="4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采购需求</w:t>
      </w:r>
    </w:p>
    <w:p w14:paraId="07F88341">
      <w:pPr>
        <w:spacing w:line="312" w:lineRule="auto"/>
        <w:rPr>
          <w:rFonts w:ascii="黑体" w:hAnsi="黑体" w:eastAsia="黑体" w:cs="黑体"/>
          <w:b/>
          <w:bCs/>
          <w:sz w:val="32"/>
          <w:szCs w:val="32"/>
        </w:rPr>
      </w:pPr>
    </w:p>
    <w:tbl>
      <w:tblPr>
        <w:tblStyle w:val="5"/>
        <w:tblW w:w="10457" w:type="dxa"/>
        <w:tblInd w:w="-3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2195"/>
        <w:gridCol w:w="4200"/>
        <w:gridCol w:w="846"/>
        <w:gridCol w:w="886"/>
        <w:gridCol w:w="1459"/>
      </w:tblGrid>
      <w:tr w14:paraId="32C38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noWrap w:val="0"/>
            <w:vAlign w:val="center"/>
          </w:tcPr>
          <w:p w14:paraId="22213812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序号</w:t>
            </w:r>
          </w:p>
        </w:tc>
        <w:tc>
          <w:tcPr>
            <w:tcW w:w="2195" w:type="dxa"/>
            <w:noWrap w:val="0"/>
            <w:vAlign w:val="center"/>
          </w:tcPr>
          <w:p w14:paraId="69B2EA71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货品名称</w:t>
            </w:r>
          </w:p>
        </w:tc>
        <w:tc>
          <w:tcPr>
            <w:tcW w:w="4200" w:type="dxa"/>
            <w:noWrap w:val="0"/>
            <w:vAlign w:val="center"/>
          </w:tcPr>
          <w:p w14:paraId="3DD81A40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规格及技术参数</w:t>
            </w:r>
          </w:p>
        </w:tc>
        <w:tc>
          <w:tcPr>
            <w:tcW w:w="846" w:type="dxa"/>
            <w:noWrap w:val="0"/>
            <w:vAlign w:val="center"/>
          </w:tcPr>
          <w:p w14:paraId="08FB7C61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单位</w:t>
            </w:r>
          </w:p>
        </w:tc>
        <w:tc>
          <w:tcPr>
            <w:tcW w:w="886" w:type="dxa"/>
            <w:noWrap w:val="0"/>
            <w:vAlign w:val="center"/>
          </w:tcPr>
          <w:p w14:paraId="211025E5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数量</w:t>
            </w:r>
          </w:p>
        </w:tc>
        <w:tc>
          <w:tcPr>
            <w:tcW w:w="1459" w:type="dxa"/>
            <w:noWrap w:val="0"/>
            <w:vAlign w:val="center"/>
          </w:tcPr>
          <w:p w14:paraId="1C907A06">
            <w:pPr>
              <w:pStyle w:val="3"/>
              <w:jc w:val="center"/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  <w:lang w:val="en-US" w:eastAsia="zh-CN"/>
              </w:rPr>
              <w:t>预算</w:t>
            </w: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总额</w:t>
            </w:r>
          </w:p>
          <w:p w14:paraId="3D3F0C6B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</w:rPr>
              <w:t>(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</w:rPr>
              <w:t>)</w:t>
            </w:r>
          </w:p>
        </w:tc>
      </w:tr>
      <w:tr w14:paraId="16D4F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1" w:type="dxa"/>
            <w:noWrap w:val="0"/>
            <w:vAlign w:val="center"/>
          </w:tcPr>
          <w:p w14:paraId="0EFAAAC2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195" w:type="dxa"/>
            <w:noWrap w:val="0"/>
            <w:vAlign w:val="center"/>
          </w:tcPr>
          <w:p w14:paraId="3C6BB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氨苄青霉素</w:t>
            </w:r>
          </w:p>
        </w:tc>
        <w:tc>
          <w:tcPr>
            <w:tcW w:w="4200" w:type="dxa"/>
            <w:noWrap w:val="0"/>
            <w:vAlign w:val="center"/>
          </w:tcPr>
          <w:p w14:paraId="1B193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1.规格：≥5g/瓶；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2.外观：白色粉末；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3.纯度：≥96%；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4.最大溶解度：≥2.5mg/ml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5.运输条件：冷藏运输；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6.储存条件：2-8℃，避光，保质期≥2年。</w:t>
            </w:r>
          </w:p>
        </w:tc>
        <w:tc>
          <w:tcPr>
            <w:tcW w:w="846" w:type="dxa"/>
            <w:noWrap w:val="0"/>
            <w:vAlign w:val="center"/>
          </w:tcPr>
          <w:p w14:paraId="3C554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noWrap w:val="0"/>
            <w:vAlign w:val="center"/>
          </w:tcPr>
          <w:p w14:paraId="60799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59" w:type="dxa"/>
            <w:vMerge w:val="restart"/>
            <w:noWrap w:val="0"/>
            <w:vAlign w:val="center"/>
          </w:tcPr>
          <w:p w14:paraId="6750AE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10738</w:t>
            </w:r>
            <w:bookmarkStart w:id="0" w:name="_GoBack"/>
            <w:bookmarkEnd w:id="0"/>
          </w:p>
        </w:tc>
      </w:tr>
      <w:tr w14:paraId="1D095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1" w:type="dxa"/>
            <w:noWrap w:val="0"/>
            <w:vAlign w:val="center"/>
          </w:tcPr>
          <w:p w14:paraId="320B621A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195" w:type="dxa"/>
            <w:noWrap w:val="0"/>
            <w:vAlign w:val="center"/>
          </w:tcPr>
          <w:p w14:paraId="1B383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氨苄青霉素钠</w:t>
            </w:r>
          </w:p>
        </w:tc>
        <w:tc>
          <w:tcPr>
            <w:tcW w:w="4200" w:type="dxa"/>
            <w:noWrap w:val="0"/>
            <w:vAlign w:val="center"/>
          </w:tcPr>
          <w:p w14:paraId="5966B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1.规格：≥5g/瓶；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2.外观：白色至淡黄色粉末；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3.纯度：HPLC≥90%；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4.最大溶解度：≥7mg/mL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5.运输条件：冷藏运输；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6.储存条件：2-8℃，保质期≥2年。</w:t>
            </w:r>
          </w:p>
        </w:tc>
        <w:tc>
          <w:tcPr>
            <w:tcW w:w="846" w:type="dxa"/>
            <w:noWrap w:val="0"/>
            <w:vAlign w:val="center"/>
          </w:tcPr>
          <w:p w14:paraId="6DEAA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noWrap w:val="0"/>
            <w:vAlign w:val="center"/>
          </w:tcPr>
          <w:p w14:paraId="5AF81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59" w:type="dxa"/>
            <w:vMerge w:val="continue"/>
            <w:tcBorders/>
            <w:noWrap w:val="0"/>
            <w:vAlign w:val="center"/>
          </w:tcPr>
          <w:p w14:paraId="7A57288D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830C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1" w:type="dxa"/>
            <w:noWrap w:val="0"/>
            <w:vAlign w:val="center"/>
          </w:tcPr>
          <w:p w14:paraId="06F11308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195" w:type="dxa"/>
            <w:noWrap w:val="0"/>
            <w:vAlign w:val="center"/>
          </w:tcPr>
          <w:p w14:paraId="23E3F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美罗培南</w:t>
            </w:r>
          </w:p>
        </w:tc>
        <w:tc>
          <w:tcPr>
            <w:tcW w:w="4200" w:type="dxa"/>
            <w:noWrap w:val="0"/>
            <w:vAlign w:val="center"/>
          </w:tcPr>
          <w:p w14:paraId="2C82F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1.规格：≥50mg/瓶；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2.外观：白色至灰白色粉末；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3.纯度：HPLC≥98%；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4.最大溶解度：≥5mg/ml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5.运输条件：冷藏运输；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6.储存条件：2-8℃，保质期≥2年。</w:t>
            </w:r>
          </w:p>
        </w:tc>
        <w:tc>
          <w:tcPr>
            <w:tcW w:w="846" w:type="dxa"/>
            <w:noWrap w:val="0"/>
            <w:vAlign w:val="center"/>
          </w:tcPr>
          <w:p w14:paraId="74A93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noWrap w:val="0"/>
            <w:vAlign w:val="center"/>
          </w:tcPr>
          <w:p w14:paraId="6CC96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59" w:type="dxa"/>
            <w:vMerge w:val="continue"/>
            <w:tcBorders/>
            <w:noWrap w:val="0"/>
            <w:vAlign w:val="center"/>
          </w:tcPr>
          <w:p w14:paraId="7A5A62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611D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1" w:type="dxa"/>
            <w:noWrap w:val="0"/>
            <w:vAlign w:val="center"/>
          </w:tcPr>
          <w:p w14:paraId="4CFDFC0B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195" w:type="dxa"/>
            <w:noWrap w:val="0"/>
            <w:vAlign w:val="center"/>
          </w:tcPr>
          <w:p w14:paraId="3341A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头孢曲松钠水合物</w:t>
            </w:r>
          </w:p>
        </w:tc>
        <w:tc>
          <w:tcPr>
            <w:tcW w:w="4200" w:type="dxa"/>
            <w:noWrap w:val="0"/>
            <w:vAlign w:val="center"/>
          </w:tcPr>
          <w:p w14:paraId="25441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1.规格：≥100mg/瓶；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2.外观：白色至灰白色粉末；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3.纯度：HPLC≥98%；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4.最大溶解度： ≥10mg/mL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5.运输条件：冷藏运输；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6.储存条件：2-8℃，保质期≥2年。</w:t>
            </w:r>
          </w:p>
        </w:tc>
        <w:tc>
          <w:tcPr>
            <w:tcW w:w="846" w:type="dxa"/>
            <w:noWrap w:val="0"/>
            <w:vAlign w:val="center"/>
          </w:tcPr>
          <w:p w14:paraId="369A8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noWrap w:val="0"/>
            <w:vAlign w:val="center"/>
          </w:tcPr>
          <w:p w14:paraId="1F419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59" w:type="dxa"/>
            <w:vMerge w:val="continue"/>
            <w:tcBorders/>
            <w:noWrap w:val="0"/>
            <w:vAlign w:val="center"/>
          </w:tcPr>
          <w:p w14:paraId="4CB030AF">
            <w:pPr>
              <w:widowControl/>
              <w:jc w:val="both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8080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1" w:type="dxa"/>
            <w:noWrap w:val="0"/>
            <w:vAlign w:val="center"/>
          </w:tcPr>
          <w:p w14:paraId="0DFD03E1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195" w:type="dxa"/>
            <w:noWrap w:val="0"/>
            <w:vAlign w:val="center"/>
          </w:tcPr>
          <w:p w14:paraId="5D5DF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环丙沙星</w:t>
            </w:r>
          </w:p>
        </w:tc>
        <w:tc>
          <w:tcPr>
            <w:tcW w:w="4200" w:type="dxa"/>
            <w:noWrap w:val="0"/>
            <w:vAlign w:val="center"/>
          </w:tcPr>
          <w:p w14:paraId="0E8F5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1.规格：≥5g/瓶；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2.外观：白色粉末；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3.纯度：≥90%；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4.最大溶解度：≥25mg/ml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5.运输条件：常温运输；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6.储存条件：常温保存，保质期≥2年。</w:t>
            </w:r>
          </w:p>
        </w:tc>
        <w:tc>
          <w:tcPr>
            <w:tcW w:w="846" w:type="dxa"/>
            <w:noWrap w:val="0"/>
            <w:vAlign w:val="center"/>
          </w:tcPr>
          <w:p w14:paraId="1EDD6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noWrap w:val="0"/>
            <w:vAlign w:val="center"/>
          </w:tcPr>
          <w:p w14:paraId="5C953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59" w:type="dxa"/>
            <w:vMerge w:val="continue"/>
            <w:tcBorders/>
            <w:noWrap w:val="0"/>
            <w:vAlign w:val="center"/>
          </w:tcPr>
          <w:p w14:paraId="7F2CE00D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C799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1" w:type="dxa"/>
            <w:noWrap w:val="0"/>
            <w:vAlign w:val="center"/>
          </w:tcPr>
          <w:p w14:paraId="1197F665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195" w:type="dxa"/>
            <w:noWrap w:val="0"/>
            <w:vAlign w:val="center"/>
          </w:tcPr>
          <w:p w14:paraId="719A6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盐酸环丙沙星-水物</w:t>
            </w:r>
          </w:p>
        </w:tc>
        <w:tc>
          <w:tcPr>
            <w:tcW w:w="4200" w:type="dxa"/>
            <w:noWrap w:val="0"/>
            <w:vAlign w:val="center"/>
          </w:tcPr>
          <w:p w14:paraId="6649E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1.规格：≥100g/瓶；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2.外观：白色粉末；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3.纯度：≥99%；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4.最大溶解度：≥25mg/ml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5.运输条件：常温运输；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6.储存条件：常温保存，保质期≥2年。</w:t>
            </w:r>
          </w:p>
        </w:tc>
        <w:tc>
          <w:tcPr>
            <w:tcW w:w="846" w:type="dxa"/>
            <w:noWrap w:val="0"/>
            <w:vAlign w:val="center"/>
          </w:tcPr>
          <w:p w14:paraId="5F347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noWrap w:val="0"/>
            <w:vAlign w:val="center"/>
          </w:tcPr>
          <w:p w14:paraId="17490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59" w:type="dxa"/>
            <w:vMerge w:val="continue"/>
            <w:tcBorders/>
            <w:noWrap w:val="0"/>
            <w:vAlign w:val="center"/>
          </w:tcPr>
          <w:p w14:paraId="03C9C88D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7822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1" w:type="dxa"/>
            <w:noWrap w:val="0"/>
            <w:vAlign w:val="center"/>
          </w:tcPr>
          <w:p w14:paraId="29BABB8A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195" w:type="dxa"/>
            <w:noWrap w:val="0"/>
            <w:vAlign w:val="center"/>
          </w:tcPr>
          <w:p w14:paraId="70274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亚胺培南</w:t>
            </w:r>
          </w:p>
        </w:tc>
        <w:tc>
          <w:tcPr>
            <w:tcW w:w="4200" w:type="dxa"/>
            <w:noWrap w:val="0"/>
            <w:vAlign w:val="center"/>
          </w:tcPr>
          <w:p w14:paraId="0A1B3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1.规格：≥250mg/瓶；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2.外观：淡黄色粉末；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3.纯度：≥98%；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4.最大溶解度：≥5mg/ml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5.运输条件：冷藏运输；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6.储存条件：2-8℃，保质期≥2年。</w:t>
            </w:r>
          </w:p>
        </w:tc>
        <w:tc>
          <w:tcPr>
            <w:tcW w:w="846" w:type="dxa"/>
            <w:noWrap w:val="0"/>
            <w:vAlign w:val="center"/>
          </w:tcPr>
          <w:p w14:paraId="429A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noWrap w:val="0"/>
            <w:vAlign w:val="center"/>
          </w:tcPr>
          <w:p w14:paraId="0F2B1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59" w:type="dxa"/>
            <w:vMerge w:val="continue"/>
            <w:tcBorders/>
            <w:noWrap w:val="0"/>
            <w:vAlign w:val="center"/>
          </w:tcPr>
          <w:p w14:paraId="664BE870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34E8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1" w:type="dxa"/>
            <w:noWrap w:val="0"/>
            <w:vAlign w:val="center"/>
          </w:tcPr>
          <w:p w14:paraId="17FA6860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195" w:type="dxa"/>
            <w:noWrap w:val="0"/>
            <w:vAlign w:val="center"/>
          </w:tcPr>
          <w:p w14:paraId="253B6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舒巴坦钠</w:t>
            </w:r>
          </w:p>
        </w:tc>
        <w:tc>
          <w:tcPr>
            <w:tcW w:w="4200" w:type="dxa"/>
            <w:noWrap w:val="0"/>
            <w:vAlign w:val="center"/>
          </w:tcPr>
          <w:p w14:paraId="6E28A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1.规格：≥5g/瓶；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2.外观：白色粉末；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3.纯度：≥98%；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4.运输条件：冷冻运输；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5.储存条件：-20℃。</w:t>
            </w:r>
          </w:p>
        </w:tc>
        <w:tc>
          <w:tcPr>
            <w:tcW w:w="846" w:type="dxa"/>
            <w:noWrap w:val="0"/>
            <w:vAlign w:val="center"/>
          </w:tcPr>
          <w:p w14:paraId="75417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noWrap w:val="0"/>
            <w:vAlign w:val="center"/>
          </w:tcPr>
          <w:p w14:paraId="4FC45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59" w:type="dxa"/>
            <w:vMerge w:val="continue"/>
            <w:tcBorders/>
            <w:noWrap w:val="0"/>
            <w:vAlign w:val="center"/>
          </w:tcPr>
          <w:p w14:paraId="28DA193C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E5BF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1" w:type="dxa"/>
            <w:noWrap w:val="0"/>
            <w:vAlign w:val="center"/>
          </w:tcPr>
          <w:p w14:paraId="437DF8E0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195" w:type="dxa"/>
            <w:noWrap w:val="0"/>
            <w:vAlign w:val="center"/>
          </w:tcPr>
          <w:p w14:paraId="75A47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硫酸卡那霉素</w:t>
            </w:r>
          </w:p>
        </w:tc>
        <w:tc>
          <w:tcPr>
            <w:tcW w:w="4200" w:type="dxa"/>
            <w:noWrap w:val="0"/>
            <w:vAlign w:val="center"/>
          </w:tcPr>
          <w:p w14:paraId="5B4A8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1.规格：≥5g/瓶；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2.外观：白色粉末；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3.级别：BR；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4.最大溶解度：≥100mg/ml；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5.酶活/效价：≥760U/mg；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6.运输条件：冷藏运输；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7.储存条件：2-8℃，保质期≥4年。</w:t>
            </w:r>
          </w:p>
        </w:tc>
        <w:tc>
          <w:tcPr>
            <w:tcW w:w="846" w:type="dxa"/>
            <w:noWrap w:val="0"/>
            <w:vAlign w:val="center"/>
          </w:tcPr>
          <w:p w14:paraId="03B43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noWrap w:val="0"/>
            <w:vAlign w:val="center"/>
          </w:tcPr>
          <w:p w14:paraId="065CC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59" w:type="dxa"/>
            <w:vMerge w:val="continue"/>
            <w:tcBorders/>
            <w:noWrap w:val="0"/>
            <w:vAlign w:val="center"/>
          </w:tcPr>
          <w:p w14:paraId="4CAD8304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43BF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1" w:type="dxa"/>
            <w:noWrap w:val="0"/>
            <w:vAlign w:val="center"/>
          </w:tcPr>
          <w:p w14:paraId="3268B1ED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195" w:type="dxa"/>
            <w:noWrap w:val="0"/>
            <w:vAlign w:val="center"/>
          </w:tcPr>
          <w:p w14:paraId="59B94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氯霉素</w:t>
            </w:r>
          </w:p>
        </w:tc>
        <w:tc>
          <w:tcPr>
            <w:tcW w:w="4200" w:type="dxa"/>
            <w:noWrap w:val="0"/>
            <w:vAlign w:val="center"/>
          </w:tcPr>
          <w:p w14:paraId="73E10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1.规格：≥25g/瓶；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2.外观：白色至类白色结晶粉末；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3.纯度：USP；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4.最大溶解度：≥50mg/ml；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5.酶活/效价：≥760U/mg；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6.运输条件：冷冻运输；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7.储存条件：-20℃，保质期≥1年，避光。</w:t>
            </w:r>
          </w:p>
        </w:tc>
        <w:tc>
          <w:tcPr>
            <w:tcW w:w="846" w:type="dxa"/>
            <w:noWrap w:val="0"/>
            <w:vAlign w:val="center"/>
          </w:tcPr>
          <w:p w14:paraId="01FB4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noWrap w:val="0"/>
            <w:vAlign w:val="center"/>
          </w:tcPr>
          <w:p w14:paraId="55EEA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59" w:type="dxa"/>
            <w:vMerge w:val="continue"/>
            <w:tcBorders/>
            <w:noWrap w:val="0"/>
            <w:vAlign w:val="center"/>
          </w:tcPr>
          <w:p w14:paraId="2FCBE3BE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D2A4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1" w:type="dxa"/>
            <w:noWrap w:val="0"/>
            <w:vAlign w:val="center"/>
          </w:tcPr>
          <w:p w14:paraId="40A84AB9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195" w:type="dxa"/>
            <w:noWrap w:val="0"/>
            <w:vAlign w:val="center"/>
          </w:tcPr>
          <w:p w14:paraId="52F21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潮霉素B</w:t>
            </w:r>
          </w:p>
        </w:tc>
        <w:tc>
          <w:tcPr>
            <w:tcW w:w="4200" w:type="dxa"/>
            <w:noWrap w:val="0"/>
            <w:vAlign w:val="center"/>
          </w:tcPr>
          <w:p w14:paraId="2AF7B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1.规格：≥1g/瓶；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3.纯度：≥90%（HPLC）；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3.运输条件：冷冻运输；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4.储存条件：-20℃，保质期≥1年。</w:t>
            </w:r>
          </w:p>
        </w:tc>
        <w:tc>
          <w:tcPr>
            <w:tcW w:w="846" w:type="dxa"/>
            <w:noWrap w:val="0"/>
            <w:vAlign w:val="center"/>
          </w:tcPr>
          <w:p w14:paraId="52D4A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noWrap w:val="0"/>
            <w:vAlign w:val="center"/>
          </w:tcPr>
          <w:p w14:paraId="70E6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59" w:type="dxa"/>
            <w:vMerge w:val="continue"/>
            <w:tcBorders/>
            <w:noWrap w:val="0"/>
            <w:vAlign w:val="center"/>
          </w:tcPr>
          <w:p w14:paraId="0519DAA8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6A54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1" w:type="dxa"/>
            <w:noWrap w:val="0"/>
            <w:vAlign w:val="center"/>
          </w:tcPr>
          <w:p w14:paraId="2C741F73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195" w:type="dxa"/>
            <w:noWrap w:val="0"/>
            <w:vAlign w:val="center"/>
          </w:tcPr>
          <w:p w14:paraId="68E9B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盐酸大观霉素五水合物</w:t>
            </w:r>
          </w:p>
        </w:tc>
        <w:tc>
          <w:tcPr>
            <w:tcW w:w="4200" w:type="dxa"/>
            <w:noWrap w:val="0"/>
            <w:vAlign w:val="center"/>
          </w:tcPr>
          <w:p w14:paraId="70D72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1.规格：≥25g/瓶；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2.酶活/效价：≥603U/mg；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3.运输条件：冷冻运输；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4.储存条件：-20℃，保质期≥1年。</w:t>
            </w:r>
          </w:p>
        </w:tc>
        <w:tc>
          <w:tcPr>
            <w:tcW w:w="846" w:type="dxa"/>
            <w:noWrap w:val="0"/>
            <w:vAlign w:val="center"/>
          </w:tcPr>
          <w:p w14:paraId="3798F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noWrap w:val="0"/>
            <w:vAlign w:val="center"/>
          </w:tcPr>
          <w:p w14:paraId="513EB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59" w:type="dxa"/>
            <w:vMerge w:val="continue"/>
            <w:tcBorders/>
            <w:noWrap w:val="0"/>
            <w:vAlign w:val="center"/>
          </w:tcPr>
          <w:p w14:paraId="73059F9E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8C1E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1" w:type="dxa"/>
            <w:noWrap w:val="0"/>
            <w:vAlign w:val="center"/>
          </w:tcPr>
          <w:p w14:paraId="686B21C2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2195" w:type="dxa"/>
            <w:noWrap w:val="0"/>
            <w:vAlign w:val="center"/>
          </w:tcPr>
          <w:p w14:paraId="68D78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硫酸安普霉素</w:t>
            </w:r>
          </w:p>
        </w:tc>
        <w:tc>
          <w:tcPr>
            <w:tcW w:w="4200" w:type="dxa"/>
            <w:noWrap w:val="0"/>
            <w:vAlign w:val="center"/>
          </w:tcPr>
          <w:p w14:paraId="521CD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1.规格：≥5g/瓶；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2.酶活/效价：≥550U/mg；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3.运输条件：冷藏运输；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4.储存条件：2-8℃，保质期≥1年。</w:t>
            </w:r>
          </w:p>
        </w:tc>
        <w:tc>
          <w:tcPr>
            <w:tcW w:w="846" w:type="dxa"/>
            <w:noWrap w:val="0"/>
            <w:vAlign w:val="center"/>
          </w:tcPr>
          <w:p w14:paraId="6DD6A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noWrap w:val="0"/>
            <w:vAlign w:val="center"/>
          </w:tcPr>
          <w:p w14:paraId="27514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59" w:type="dxa"/>
            <w:vMerge w:val="continue"/>
            <w:tcBorders/>
            <w:noWrap w:val="0"/>
            <w:vAlign w:val="center"/>
          </w:tcPr>
          <w:p w14:paraId="75052984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BCA2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1" w:type="dxa"/>
            <w:noWrap w:val="0"/>
            <w:vAlign w:val="center"/>
          </w:tcPr>
          <w:p w14:paraId="20C8D353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195" w:type="dxa"/>
            <w:noWrap w:val="0"/>
            <w:vAlign w:val="center"/>
          </w:tcPr>
          <w:p w14:paraId="16D54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磷霉素钙</w:t>
            </w:r>
          </w:p>
        </w:tc>
        <w:tc>
          <w:tcPr>
            <w:tcW w:w="4200" w:type="dxa"/>
            <w:noWrap w:val="0"/>
            <w:vAlign w:val="center"/>
          </w:tcPr>
          <w:p w14:paraId="2F010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1.规格：≥5g/瓶；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2.纯度：≥97%；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3.运输条件：常温运输；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4.储存条件：室温，保质期≥1年。</w:t>
            </w:r>
          </w:p>
        </w:tc>
        <w:tc>
          <w:tcPr>
            <w:tcW w:w="846" w:type="dxa"/>
            <w:noWrap w:val="0"/>
            <w:vAlign w:val="center"/>
          </w:tcPr>
          <w:p w14:paraId="335F9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noWrap w:val="0"/>
            <w:vAlign w:val="center"/>
          </w:tcPr>
          <w:p w14:paraId="70EBE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59" w:type="dxa"/>
            <w:vMerge w:val="continue"/>
            <w:tcBorders/>
            <w:noWrap w:val="0"/>
            <w:vAlign w:val="center"/>
          </w:tcPr>
          <w:p w14:paraId="28B178CA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1D9BB6FC">
      <w:pPr>
        <w:rPr>
          <w:rFonts w:hint="eastAsia"/>
          <w:lang w:val="en-US" w:eastAsia="zh-CN"/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857CD"/>
    <w:rsid w:val="1C1C4C80"/>
    <w:rsid w:val="20117F78"/>
    <w:rsid w:val="2B2D6198"/>
    <w:rsid w:val="69E857CD"/>
    <w:rsid w:val="6BCC6DCC"/>
    <w:rsid w:val="72B4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360" w:lineRule="auto"/>
      <w:ind w:firstLine="420"/>
    </w:pPr>
    <w:rPr>
      <w:rFonts w:ascii="宋体" w:hAnsi="宋体"/>
      <w:sz w:val="24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character" w:customStyle="1" w:styleId="7">
    <w:name w:val="font21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961</Words>
  <Characters>1221</Characters>
  <Lines>0</Lines>
  <Paragraphs>0</Paragraphs>
  <TotalTime>33</TotalTime>
  <ScaleCrop>false</ScaleCrop>
  <LinksUpToDate>false</LinksUpToDate>
  <CharactersWithSpaces>1222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2025-05-14T08:16:00Z</dcterms:created>
  <dc:creator>灿</dc:creator>
  <cp:lastModifiedBy>点儿叮</cp:lastModifiedBy>
  <dcterms:modified xsi:type="dcterms:W3CDTF">2026-07-27T01:20:14Z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F30C42B548BC4FEC8014144133D0E41F_11</vt:lpwstr>
  </property>
  <property fmtid="{D5CDD505-2E9C-101B-9397-08002B2CF9AE}" pid="4" name="KSOTemplateDocerSaveRecord">
    <vt:lpwstr>eyJoZGlkIjoiYzQ3YTY2Y2NlNzI0OGRiYjFlZDJjYWZiYTlkZTRlZjQiLCJ1c2VySWQiOiI2MDQ4NjExMzcifQ==</vt:lpwstr>
  </property>
</Properties>
</file>